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51" w14:textId="77777777" w:rsidR="00BC5FB7" w:rsidRDefault="00BC5FB7" w:rsidP="009D46C2">
      <w:pPr>
        <w:pStyle w:val="NoSpacing"/>
        <w:jc w:val="center"/>
        <w:rPr>
          <w:b/>
          <w:sz w:val="24"/>
          <w:szCs w:val="24"/>
        </w:rPr>
      </w:pPr>
    </w:p>
    <w:p w14:paraId="73C08F1D" w14:textId="77777777" w:rsidR="001A5572" w:rsidRDefault="001A5572" w:rsidP="009D46C2">
      <w:pPr>
        <w:pStyle w:val="NoSpacing"/>
        <w:jc w:val="center"/>
        <w:rPr>
          <w:b/>
          <w:sz w:val="24"/>
          <w:szCs w:val="24"/>
        </w:rPr>
      </w:pPr>
    </w:p>
    <w:p w14:paraId="3D3F36C2" w14:textId="02DA5139" w:rsidR="009D231B" w:rsidRPr="00E44437" w:rsidRDefault="00422750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E44437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E44437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5D7F68DA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Meeting:</w:t>
      </w:r>
      <w:r w:rsidRPr="00E44437">
        <w:rPr>
          <w:rFonts w:ascii="Palatino Linotype" w:hAnsi="Palatino Linotype"/>
        </w:rPr>
        <w:tab/>
        <w:t>Parish Council Meeting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  <w:b/>
        </w:rPr>
        <w:t>Date:</w:t>
      </w:r>
      <w:r w:rsidRPr="00E44437">
        <w:rPr>
          <w:rFonts w:ascii="Palatino Linotype" w:hAnsi="Palatino Linotype"/>
        </w:rPr>
        <w:tab/>
      </w:r>
      <w:r w:rsidR="00E45220">
        <w:rPr>
          <w:rFonts w:ascii="Palatino Linotype" w:hAnsi="Palatino Linotype"/>
        </w:rPr>
        <w:t xml:space="preserve">Tuesday, </w:t>
      </w:r>
      <w:r w:rsidR="00C60D34">
        <w:rPr>
          <w:rFonts w:ascii="Palatino Linotype" w:hAnsi="Palatino Linotype"/>
        </w:rPr>
        <w:t>28</w:t>
      </w:r>
      <w:r w:rsidR="00C60D34" w:rsidRPr="00C60D34">
        <w:rPr>
          <w:rFonts w:ascii="Palatino Linotype" w:hAnsi="Palatino Linotype"/>
          <w:vertAlign w:val="superscript"/>
        </w:rPr>
        <w:t>th</w:t>
      </w:r>
      <w:r w:rsidR="00C60D34">
        <w:rPr>
          <w:rFonts w:ascii="Palatino Linotype" w:hAnsi="Palatino Linotype"/>
        </w:rPr>
        <w:t xml:space="preserve"> March </w:t>
      </w:r>
      <w:r w:rsidR="00C662C0">
        <w:rPr>
          <w:rFonts w:ascii="Palatino Linotype" w:hAnsi="Palatino Linotype"/>
        </w:rPr>
        <w:t>202</w:t>
      </w:r>
      <w:r w:rsidR="00BE5F65">
        <w:rPr>
          <w:rFonts w:ascii="Palatino Linotype" w:hAnsi="Palatino Linotype"/>
        </w:rPr>
        <w:t>3</w:t>
      </w:r>
    </w:p>
    <w:p w14:paraId="172B0F69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6DC68BFD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Venue: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="00422750">
        <w:rPr>
          <w:rFonts w:ascii="Palatino Linotype" w:hAnsi="Palatino Linotype"/>
        </w:rPr>
        <w:t>Askham and District Community Centre</w:t>
      </w:r>
    </w:p>
    <w:p w14:paraId="5AD1888B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4ED0401F" w14:textId="17759324" w:rsidR="000E2D51" w:rsidRDefault="009D231B" w:rsidP="0075142E">
      <w:pPr>
        <w:pStyle w:val="NoSpacing"/>
        <w:ind w:left="1440" w:hanging="1440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Present:</w:t>
      </w:r>
      <w:r w:rsidR="004746DB" w:rsidRPr="00E44437">
        <w:rPr>
          <w:rFonts w:ascii="Palatino Linotype" w:hAnsi="Palatino Linotype"/>
        </w:rPr>
        <w:tab/>
      </w:r>
      <w:r w:rsidR="0080494B">
        <w:rPr>
          <w:rFonts w:ascii="Palatino Linotype" w:hAnsi="Palatino Linotype"/>
        </w:rPr>
        <w:t>Laura Harker (LH), Malcolm Holt (MH), Mary Westgarth (MW)</w:t>
      </w:r>
      <w:r w:rsidR="00005C96">
        <w:rPr>
          <w:rFonts w:ascii="Palatino Linotype" w:hAnsi="Palatino Linotype"/>
        </w:rPr>
        <w:t>), John Banks (JB),</w:t>
      </w:r>
      <w:r w:rsidR="00E20673">
        <w:rPr>
          <w:rFonts w:ascii="Palatino Linotype" w:hAnsi="Palatino Linotype"/>
        </w:rPr>
        <w:t xml:space="preserve"> </w:t>
      </w:r>
      <w:r w:rsidR="00082D26">
        <w:rPr>
          <w:rFonts w:ascii="Palatino Linotype" w:hAnsi="Palatino Linotype"/>
        </w:rPr>
        <w:t>Chris Whittaker (CW</w:t>
      </w:r>
      <w:r w:rsidR="00835603">
        <w:rPr>
          <w:rFonts w:ascii="Palatino Linotype" w:hAnsi="Palatino Linotype"/>
        </w:rPr>
        <w:t>)</w:t>
      </w:r>
      <w:r w:rsidR="00E20673">
        <w:rPr>
          <w:rFonts w:ascii="Palatino Linotype" w:hAnsi="Palatino Linotype"/>
        </w:rPr>
        <w:t>, Sophie Riches (SR)</w:t>
      </w:r>
      <w:r w:rsidR="00C60D34">
        <w:rPr>
          <w:rFonts w:ascii="Palatino Linotype" w:hAnsi="Palatino Linotype"/>
        </w:rPr>
        <w:t>,</w:t>
      </w:r>
      <w:r w:rsidR="00C60D34" w:rsidRPr="00C60D34">
        <w:rPr>
          <w:rFonts w:ascii="Palatino Linotype" w:hAnsi="Palatino Linotype"/>
        </w:rPr>
        <w:t xml:space="preserve"> </w:t>
      </w:r>
      <w:r w:rsidR="00C60D34">
        <w:rPr>
          <w:rFonts w:ascii="Palatino Linotype" w:hAnsi="Palatino Linotype"/>
        </w:rPr>
        <w:t>Gary Calland (GC)</w:t>
      </w:r>
    </w:p>
    <w:p w14:paraId="6DF05498" w14:textId="238431E2" w:rsidR="009D231B" w:rsidRPr="00E44437" w:rsidRDefault="009D231B" w:rsidP="004746DB">
      <w:pPr>
        <w:pStyle w:val="NoSpacing"/>
        <w:ind w:left="720" w:firstLine="720"/>
        <w:rPr>
          <w:rFonts w:ascii="Palatino Linotype" w:hAnsi="Palatino Linotype"/>
        </w:rPr>
      </w:pPr>
    </w:p>
    <w:p w14:paraId="5548C2B2" w14:textId="4D4A5F41" w:rsidR="00F70229" w:rsidRDefault="009D231B" w:rsidP="00E20673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Apologies:</w:t>
      </w:r>
      <w:r w:rsidR="000474BC">
        <w:rPr>
          <w:rFonts w:ascii="Palatino Linotype" w:hAnsi="Palatino Linotype"/>
        </w:rPr>
        <w:tab/>
      </w:r>
      <w:r w:rsidR="00C60D34">
        <w:rPr>
          <w:rFonts w:ascii="Palatino Linotype" w:hAnsi="Palatino Linotype"/>
        </w:rPr>
        <w:t>Neil Hughes (NH)</w:t>
      </w:r>
    </w:p>
    <w:p w14:paraId="4A22F749" w14:textId="77777777" w:rsidR="00CB2EC6" w:rsidRDefault="00CB2EC6" w:rsidP="009D231B">
      <w:pPr>
        <w:pStyle w:val="NoSpacing"/>
        <w:rPr>
          <w:rFonts w:ascii="Palatino Linotype" w:hAnsi="Palatino Linotype"/>
          <w:b/>
        </w:rPr>
      </w:pPr>
    </w:p>
    <w:p w14:paraId="23CA64D7" w14:textId="624D5F35" w:rsidR="009D46C2" w:rsidRPr="00E44437" w:rsidRDefault="009D46C2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In Attendance:</w:t>
      </w:r>
      <w:r w:rsidR="00D4611B">
        <w:rPr>
          <w:rFonts w:ascii="Palatino Linotype" w:hAnsi="Palatino Linotype"/>
        </w:rPr>
        <w:t xml:space="preserve">   </w:t>
      </w:r>
      <w:r w:rsidR="00DB50C4" w:rsidRPr="00E44437">
        <w:rPr>
          <w:rFonts w:ascii="Palatino Linotype" w:hAnsi="Palatino Linotype"/>
        </w:rPr>
        <w:t>Sandie Watson (Clerk/RFO)</w:t>
      </w:r>
      <w:r w:rsidR="00D14D91">
        <w:rPr>
          <w:rFonts w:ascii="Palatino Linotype" w:hAnsi="Palatino Linotype"/>
        </w:rPr>
        <w:t>,</w:t>
      </w:r>
      <w:r w:rsidR="00D14D91" w:rsidRPr="00D14D91">
        <w:rPr>
          <w:rFonts w:ascii="Palatino Linotype" w:hAnsi="Palatino Linotype"/>
        </w:rPr>
        <w:t xml:space="preserve"> </w:t>
      </w:r>
    </w:p>
    <w:p w14:paraId="268B54A3" w14:textId="77777777" w:rsidR="009D46C2" w:rsidRPr="00E44437" w:rsidRDefault="009D46C2" w:rsidP="009D231B">
      <w:pPr>
        <w:pStyle w:val="NoSpacing"/>
        <w:rPr>
          <w:rFonts w:ascii="Palatino Linotype" w:hAnsi="Palatino Linotype"/>
        </w:rPr>
      </w:pPr>
    </w:p>
    <w:p w14:paraId="2A43F71D" w14:textId="452AC6FA" w:rsidR="00653BE7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Members of Public:</w:t>
      </w:r>
      <w:r w:rsidR="0061644D" w:rsidRPr="00E44437">
        <w:rPr>
          <w:rFonts w:ascii="Palatino Linotype" w:hAnsi="Palatino Linotype"/>
        </w:rPr>
        <w:t xml:space="preserve"> </w:t>
      </w:r>
      <w:r w:rsidR="00C60D34">
        <w:rPr>
          <w:rFonts w:ascii="Palatino Linotype" w:hAnsi="Palatino Linotype"/>
        </w:rPr>
        <w:t>0</w:t>
      </w:r>
    </w:p>
    <w:p w14:paraId="51EF02D0" w14:textId="77777777" w:rsidR="00F42290" w:rsidRDefault="00F42290" w:rsidP="009D231B">
      <w:pPr>
        <w:pStyle w:val="NoSpacing"/>
        <w:rPr>
          <w:rFonts w:ascii="Palatino Linotype" w:hAnsi="Palatino Linotype"/>
          <w:b/>
        </w:rPr>
      </w:pPr>
    </w:p>
    <w:p w14:paraId="2B85DAA6" w14:textId="0CDF7A18" w:rsidR="007244D8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42"/>
        <w:gridCol w:w="889"/>
      </w:tblGrid>
      <w:tr w:rsidR="007D440F" w:rsidRPr="00E44437" w14:paraId="71453932" w14:textId="77777777" w:rsidTr="0099744C">
        <w:tc>
          <w:tcPr>
            <w:tcW w:w="1980" w:type="dxa"/>
          </w:tcPr>
          <w:p w14:paraId="6324EA7C" w14:textId="77777777" w:rsidR="009D46C2" w:rsidRPr="00E44437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E44437">
              <w:rPr>
                <w:rFonts w:ascii="Palatino Linotype" w:hAnsi="Palatino Linotype"/>
                <w:b/>
              </w:rPr>
              <w:t>Item</w:t>
            </w:r>
          </w:p>
        </w:tc>
        <w:tc>
          <w:tcPr>
            <w:tcW w:w="7342" w:type="dxa"/>
          </w:tcPr>
          <w:p w14:paraId="1A449108" w14:textId="77777777" w:rsidR="009D46C2" w:rsidRPr="00E44437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E44437">
              <w:rPr>
                <w:rFonts w:ascii="Palatino Linotype" w:hAnsi="Palatino Linotype"/>
                <w:b/>
              </w:rPr>
              <w:t>Key Point</w:t>
            </w:r>
            <w:r w:rsidR="00826F6E" w:rsidRPr="00E44437">
              <w:rPr>
                <w:rFonts w:ascii="Palatino Linotype" w:hAnsi="Palatino Linotype"/>
                <w:b/>
              </w:rPr>
              <w:t>s</w:t>
            </w:r>
            <w:r w:rsidRPr="00E44437">
              <w:rPr>
                <w:rFonts w:ascii="Palatino Linotype" w:hAnsi="Palatino Linotype"/>
                <w:b/>
              </w:rPr>
              <w:t>/decisions</w:t>
            </w:r>
          </w:p>
        </w:tc>
        <w:tc>
          <w:tcPr>
            <w:tcW w:w="889" w:type="dxa"/>
          </w:tcPr>
          <w:p w14:paraId="537CAEA8" w14:textId="77777777" w:rsidR="009D46C2" w:rsidRPr="00E44437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E44437">
              <w:rPr>
                <w:rFonts w:ascii="Palatino Linotype" w:hAnsi="Palatino Linotype"/>
                <w:b/>
              </w:rPr>
              <w:t>Action</w:t>
            </w:r>
          </w:p>
        </w:tc>
      </w:tr>
      <w:tr w:rsidR="00246C5F" w:rsidRPr="00E44437" w14:paraId="0F5BF4C5" w14:textId="77777777" w:rsidTr="0099744C">
        <w:tc>
          <w:tcPr>
            <w:tcW w:w="1980" w:type="dxa"/>
          </w:tcPr>
          <w:p w14:paraId="33D47A04" w14:textId="016A8F73" w:rsidR="00246C5F" w:rsidRPr="00E44437" w:rsidRDefault="00974388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751C3B">
              <w:rPr>
                <w:rFonts w:ascii="Palatino Linotype" w:hAnsi="Palatino Linotype"/>
              </w:rPr>
              <w:t>81</w:t>
            </w:r>
            <w:r>
              <w:rPr>
                <w:rFonts w:ascii="Palatino Linotype" w:hAnsi="Palatino Linotype"/>
              </w:rPr>
              <w:t>.1</w:t>
            </w:r>
          </w:p>
          <w:p w14:paraId="134D2660" w14:textId="7959AC90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Apologies</w:t>
            </w:r>
          </w:p>
        </w:tc>
        <w:tc>
          <w:tcPr>
            <w:tcW w:w="7342" w:type="dxa"/>
          </w:tcPr>
          <w:p w14:paraId="5E2AD950" w14:textId="7D8276F4" w:rsidR="00C6682C" w:rsidRDefault="00751C3B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NH</w:t>
            </w:r>
          </w:p>
          <w:p w14:paraId="38B43896" w14:textId="2BA7836C" w:rsidR="00554C18" w:rsidRPr="00E44437" w:rsidRDefault="00554C18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A43909">
              <w:rPr>
                <w:rFonts w:ascii="Palatino Linotype" w:hAnsi="Palatino Linotype"/>
              </w:rPr>
              <w:t xml:space="preserve"> that the apologies be </w:t>
            </w:r>
            <w:r>
              <w:rPr>
                <w:rFonts w:ascii="Palatino Linotype" w:hAnsi="Palatino Linotype"/>
              </w:rPr>
              <w:t xml:space="preserve">accepted </w:t>
            </w:r>
            <w:r w:rsidR="00A43909">
              <w:rPr>
                <w:rFonts w:ascii="Palatino Linotype" w:hAnsi="Palatino Linotype"/>
              </w:rPr>
              <w:t>and the reasons recorded.</w:t>
            </w:r>
          </w:p>
        </w:tc>
        <w:tc>
          <w:tcPr>
            <w:tcW w:w="889" w:type="dxa"/>
          </w:tcPr>
          <w:p w14:paraId="74EBA669" w14:textId="77777777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E44437" w14:paraId="0D1C3D03" w14:textId="77777777" w:rsidTr="0099744C">
        <w:trPr>
          <w:trHeight w:val="1219"/>
        </w:trPr>
        <w:tc>
          <w:tcPr>
            <w:tcW w:w="1980" w:type="dxa"/>
          </w:tcPr>
          <w:p w14:paraId="32D6CA9E" w14:textId="50700510" w:rsidR="00517F64" w:rsidRPr="00246C5F" w:rsidRDefault="00974388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3E4897">
              <w:rPr>
                <w:rFonts w:ascii="Palatino Linotype" w:hAnsi="Palatino Linotype"/>
              </w:rPr>
              <w:t>8</w:t>
            </w:r>
            <w:r w:rsidR="00050634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.2</w:t>
            </w:r>
          </w:p>
          <w:p w14:paraId="25BE78A1" w14:textId="7527DAB3" w:rsidR="00517F64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342" w:type="dxa"/>
          </w:tcPr>
          <w:p w14:paraId="14FDF3ED" w14:textId="67FD93E4" w:rsidR="00517F64" w:rsidRPr="00246C5F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 xml:space="preserve">1. Register of </w:t>
            </w:r>
            <w:r w:rsidR="00910423">
              <w:rPr>
                <w:rFonts w:ascii="Palatino Linotype" w:hAnsi="Palatino Linotype"/>
              </w:rPr>
              <w:t xml:space="preserve">Members </w:t>
            </w:r>
            <w:r w:rsidRPr="00246C5F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62F15C9E" w14:textId="20BA9747" w:rsidR="005A6B58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2.</w:t>
            </w:r>
            <w:r w:rsidR="0015339E">
              <w:rPr>
                <w:rFonts w:ascii="Palatino Linotype" w:hAnsi="Palatino Linotype"/>
              </w:rPr>
              <w:t xml:space="preserve"> </w:t>
            </w:r>
            <w:r w:rsidRPr="00246C5F">
              <w:rPr>
                <w:rFonts w:ascii="Palatino Linotype" w:hAnsi="Palatino Linotype"/>
              </w:rPr>
              <w:t>Personal</w:t>
            </w:r>
            <w:r w:rsidR="00DA67FA">
              <w:rPr>
                <w:rFonts w:ascii="Palatino Linotype" w:hAnsi="Palatino Linotype"/>
              </w:rPr>
              <w:t>/Prejudicial</w:t>
            </w:r>
            <w:r w:rsidRPr="00246C5F">
              <w:rPr>
                <w:rFonts w:ascii="Palatino Linotype" w:hAnsi="Palatino Linotype"/>
              </w:rPr>
              <w:t xml:space="preserve"> Interests.</w:t>
            </w:r>
            <w:r w:rsidR="004654C4">
              <w:rPr>
                <w:rFonts w:ascii="Palatino Linotype" w:hAnsi="Palatino Linotype"/>
              </w:rPr>
              <w:t xml:space="preserve"> None received.</w:t>
            </w:r>
          </w:p>
          <w:p w14:paraId="1726873E" w14:textId="6A9AE04C" w:rsidR="00A35816" w:rsidRPr="005E712B" w:rsidRDefault="00A6110D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35816">
              <w:rPr>
                <w:rFonts w:ascii="Palatino Linotype" w:hAnsi="Palatino Linotype"/>
              </w:rPr>
              <w:t>. Dispensation Requests.  None received.</w:t>
            </w:r>
          </w:p>
        </w:tc>
        <w:tc>
          <w:tcPr>
            <w:tcW w:w="889" w:type="dxa"/>
          </w:tcPr>
          <w:p w14:paraId="50F42D3D" w14:textId="5D70DC1E" w:rsidR="00517F64" w:rsidRPr="00196C66" w:rsidRDefault="00196C66" w:rsidP="00517F64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196C66">
              <w:rPr>
                <w:rFonts w:ascii="Palatino Linotype" w:hAnsi="Palatino Linotype"/>
                <w:b/>
                <w:bCs/>
              </w:rPr>
              <w:t>ALL</w:t>
            </w:r>
          </w:p>
          <w:p w14:paraId="2082CC15" w14:textId="77777777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9463B0" w:rsidRPr="00E44437" w14:paraId="46C06CEF" w14:textId="77777777" w:rsidTr="0099744C">
        <w:tc>
          <w:tcPr>
            <w:tcW w:w="1980" w:type="dxa"/>
          </w:tcPr>
          <w:p w14:paraId="3597543F" w14:textId="4CF322B5" w:rsidR="009463B0" w:rsidRPr="00E44437" w:rsidRDefault="00A6110D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3E4897">
              <w:rPr>
                <w:rFonts w:ascii="Palatino Linotype" w:hAnsi="Palatino Linotype"/>
              </w:rPr>
              <w:t>8</w:t>
            </w:r>
            <w:r w:rsidR="00C3275E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>.3</w:t>
            </w:r>
          </w:p>
          <w:p w14:paraId="263EDB6C" w14:textId="0987C3B7" w:rsidR="009463B0" w:rsidRPr="00E44437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Minutes</w:t>
            </w:r>
          </w:p>
        </w:tc>
        <w:tc>
          <w:tcPr>
            <w:tcW w:w="7342" w:type="dxa"/>
          </w:tcPr>
          <w:p w14:paraId="54747874" w14:textId="2CAE8406" w:rsidR="009463B0" w:rsidRPr="00983E4B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Resolved that t</w:t>
            </w:r>
            <w:r w:rsidRPr="00E44437">
              <w:rPr>
                <w:rFonts w:ascii="Palatino Linotype" w:hAnsi="Palatino Linotype"/>
              </w:rPr>
              <w:t xml:space="preserve">he minutes from the </w:t>
            </w:r>
            <w:r>
              <w:rPr>
                <w:rFonts w:ascii="Palatino Linotype" w:hAnsi="Palatino Linotype"/>
              </w:rPr>
              <w:t>Parish Council M</w:t>
            </w:r>
            <w:r w:rsidRPr="00E44437">
              <w:rPr>
                <w:rFonts w:ascii="Palatino Linotype" w:hAnsi="Palatino Linotype"/>
              </w:rPr>
              <w:t xml:space="preserve">eeting on </w:t>
            </w:r>
            <w:r w:rsidR="003E4897">
              <w:rPr>
                <w:rFonts w:ascii="Palatino Linotype" w:hAnsi="Palatino Linotype"/>
              </w:rPr>
              <w:t>31</w:t>
            </w:r>
            <w:r w:rsidR="003E4897" w:rsidRPr="003E4897">
              <w:rPr>
                <w:rFonts w:ascii="Palatino Linotype" w:hAnsi="Palatino Linotype"/>
                <w:vertAlign w:val="superscript"/>
              </w:rPr>
              <w:t>st</w:t>
            </w:r>
            <w:r w:rsidR="003E4897">
              <w:rPr>
                <w:rFonts w:ascii="Palatino Linotype" w:hAnsi="Palatino Linotype"/>
              </w:rPr>
              <w:t xml:space="preserve"> January </w:t>
            </w:r>
            <w:r>
              <w:rPr>
                <w:rFonts w:ascii="Palatino Linotype" w:hAnsi="Palatino Linotype"/>
              </w:rPr>
              <w:t>202</w:t>
            </w:r>
            <w:r w:rsidR="003E489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</w:t>
            </w:r>
            <w:r w:rsidRPr="00E44437">
              <w:rPr>
                <w:rFonts w:ascii="Palatino Linotype" w:hAnsi="Palatino Linotype"/>
              </w:rPr>
              <w:t>were accepted as a true record and signed by the Chairman.</w:t>
            </w:r>
            <w:r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133DD927" w14:textId="77777777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591D2A" w:rsidRPr="00E44437" w14:paraId="705C8212" w14:textId="77777777" w:rsidTr="0099744C">
        <w:tc>
          <w:tcPr>
            <w:tcW w:w="1980" w:type="dxa"/>
          </w:tcPr>
          <w:p w14:paraId="1D36BFD3" w14:textId="77777777" w:rsidR="00591D2A" w:rsidRDefault="00591D2A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184.4</w:t>
            </w:r>
          </w:p>
          <w:p w14:paraId="09E1008F" w14:textId="36D14B38" w:rsidR="00591D2A" w:rsidRDefault="00591D2A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</w:t>
            </w:r>
          </w:p>
        </w:tc>
        <w:tc>
          <w:tcPr>
            <w:tcW w:w="7342" w:type="dxa"/>
          </w:tcPr>
          <w:p w14:paraId="17DF3223" w14:textId="174C515D" w:rsidR="00591D2A" w:rsidRDefault="00037722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 members of the public present.</w:t>
            </w:r>
          </w:p>
        </w:tc>
        <w:tc>
          <w:tcPr>
            <w:tcW w:w="889" w:type="dxa"/>
          </w:tcPr>
          <w:p w14:paraId="6893276D" w14:textId="77777777" w:rsidR="00591D2A" w:rsidRDefault="00591D2A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0F1A0936" w14:textId="77777777" w:rsidTr="0099744C">
        <w:tc>
          <w:tcPr>
            <w:tcW w:w="1980" w:type="dxa"/>
          </w:tcPr>
          <w:p w14:paraId="4DC88EBE" w14:textId="45CF450A" w:rsidR="009463B0" w:rsidRPr="00E44437" w:rsidRDefault="00A6110D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591D2A">
              <w:rPr>
                <w:rFonts w:ascii="Palatino Linotype" w:hAnsi="Palatino Linotype"/>
              </w:rPr>
              <w:t>8</w:t>
            </w:r>
            <w:r w:rsidR="00037722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.</w:t>
            </w:r>
            <w:r w:rsidR="00037722">
              <w:rPr>
                <w:rFonts w:ascii="Palatino Linotype" w:hAnsi="Palatino Linotype"/>
              </w:rPr>
              <w:t>5</w:t>
            </w:r>
          </w:p>
          <w:p w14:paraId="1ACF29F5" w14:textId="2218E079" w:rsidR="009463B0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Outcomes of Actions of last meeting</w:t>
            </w:r>
          </w:p>
        </w:tc>
        <w:tc>
          <w:tcPr>
            <w:tcW w:w="7342" w:type="dxa"/>
          </w:tcPr>
          <w:p w14:paraId="7CCCBA8E" w14:textId="7EF923F6" w:rsidR="0029154C" w:rsidRDefault="00E31EB7" w:rsidP="00F72A5B">
            <w:pPr>
              <w:pStyle w:val="NoSpacing"/>
              <w:rPr>
                <w:rFonts w:ascii="Palatino Linotype" w:hAnsi="Palatino Linotype"/>
              </w:rPr>
            </w:pPr>
            <w:r w:rsidRPr="00D27D85">
              <w:rPr>
                <w:rFonts w:ascii="Palatino Linotype" w:hAnsi="Palatino Linotype"/>
                <w:b/>
                <w:bCs/>
              </w:rPr>
              <w:t>Bus Shelter</w:t>
            </w:r>
            <w:r>
              <w:rPr>
                <w:rFonts w:ascii="Palatino Linotype" w:hAnsi="Palatino Linotype"/>
              </w:rPr>
              <w:t xml:space="preserve">:  </w:t>
            </w:r>
            <w:r w:rsidR="005E6195">
              <w:rPr>
                <w:rFonts w:ascii="Palatino Linotype" w:hAnsi="Palatino Linotype"/>
              </w:rPr>
              <w:t>To be completed</w:t>
            </w:r>
            <w:r w:rsidR="00775D03">
              <w:rPr>
                <w:rFonts w:ascii="Palatino Linotype" w:hAnsi="Palatino Linotype"/>
              </w:rPr>
              <w:t xml:space="preserve"> – weather permitting</w:t>
            </w:r>
            <w:r w:rsidR="005E6195">
              <w:rPr>
                <w:rFonts w:ascii="Palatino Linotype" w:hAnsi="Palatino Linotype"/>
              </w:rPr>
              <w:t>.  M</w:t>
            </w:r>
            <w:r w:rsidR="002E2F77">
              <w:rPr>
                <w:rFonts w:ascii="Palatino Linotype" w:hAnsi="Palatino Linotype"/>
              </w:rPr>
              <w:t>H to report back at the next meeting.</w:t>
            </w:r>
          </w:p>
          <w:p w14:paraId="4700E7E0" w14:textId="03D2A4B4" w:rsidR="009E521D" w:rsidRDefault="00A35F1F" w:rsidP="00F72A5B">
            <w:pPr>
              <w:pStyle w:val="NoSpacing"/>
              <w:rPr>
                <w:rFonts w:ascii="Palatino Linotype" w:hAnsi="Palatino Linotype"/>
              </w:rPr>
            </w:pPr>
            <w:r w:rsidRPr="00A35F1F">
              <w:rPr>
                <w:rFonts w:ascii="Palatino Linotype" w:hAnsi="Palatino Linotype"/>
                <w:b/>
                <w:bCs/>
              </w:rPr>
              <w:t xml:space="preserve">Askham </w:t>
            </w:r>
            <w:r w:rsidR="00065E67" w:rsidRPr="00A35F1F">
              <w:rPr>
                <w:rFonts w:ascii="Palatino Linotype" w:hAnsi="Palatino Linotype"/>
                <w:b/>
                <w:bCs/>
              </w:rPr>
              <w:t>Bridge</w:t>
            </w:r>
            <w:r w:rsidR="00856402">
              <w:rPr>
                <w:rFonts w:ascii="Palatino Linotype" w:hAnsi="Palatino Linotype"/>
                <w:b/>
                <w:bCs/>
              </w:rPr>
              <w:t xml:space="preserve">: </w:t>
            </w:r>
            <w:r w:rsidR="00856402" w:rsidRPr="00856402">
              <w:rPr>
                <w:rFonts w:ascii="Palatino Linotype" w:hAnsi="Palatino Linotype"/>
              </w:rPr>
              <w:t xml:space="preserve">The Council has been notified of </w:t>
            </w:r>
            <w:r w:rsidR="00856402">
              <w:rPr>
                <w:rFonts w:ascii="Palatino Linotype" w:hAnsi="Palatino Linotype"/>
              </w:rPr>
              <w:t>further</w:t>
            </w:r>
            <w:r w:rsidR="0056189D">
              <w:rPr>
                <w:rFonts w:ascii="Palatino Linotype" w:hAnsi="Palatino Linotype"/>
              </w:rPr>
              <w:t xml:space="preserve"> necessary</w:t>
            </w:r>
            <w:r w:rsidR="00856402">
              <w:rPr>
                <w:rFonts w:ascii="Palatino Linotype" w:hAnsi="Palatino Linotype"/>
              </w:rPr>
              <w:t xml:space="preserve"> repairs</w:t>
            </w:r>
            <w:r w:rsidR="0056189D">
              <w:rPr>
                <w:rFonts w:ascii="Palatino Linotype" w:hAnsi="Palatino Linotype"/>
              </w:rPr>
              <w:t>.</w:t>
            </w:r>
          </w:p>
          <w:p w14:paraId="6E8477FF" w14:textId="77777777" w:rsidR="006B3FA1" w:rsidRDefault="006B3FA1" w:rsidP="00F72A5B">
            <w:pPr>
              <w:pStyle w:val="NoSpacing"/>
              <w:rPr>
                <w:rFonts w:ascii="Palatino Linotype" w:hAnsi="Palatino Linotype"/>
              </w:rPr>
            </w:pPr>
            <w:r w:rsidRPr="00ED6663">
              <w:rPr>
                <w:rFonts w:ascii="Palatino Linotype" w:hAnsi="Palatino Linotype"/>
                <w:b/>
                <w:bCs/>
              </w:rPr>
              <w:t>Wh</w:t>
            </w:r>
            <w:r w:rsidR="00293180" w:rsidRPr="00ED6663">
              <w:rPr>
                <w:rFonts w:ascii="Palatino Linotype" w:hAnsi="Palatino Linotype"/>
                <w:b/>
                <w:bCs/>
              </w:rPr>
              <w:t>i</w:t>
            </w:r>
            <w:r w:rsidRPr="00ED6663">
              <w:rPr>
                <w:rFonts w:ascii="Palatino Linotype" w:hAnsi="Palatino Linotype"/>
                <w:b/>
                <w:bCs/>
              </w:rPr>
              <w:t>tbysteds Hedge</w:t>
            </w:r>
            <w:r w:rsidR="00293180">
              <w:rPr>
                <w:rFonts w:ascii="Palatino Linotype" w:hAnsi="Palatino Linotype"/>
              </w:rPr>
              <w:t xml:space="preserve"> – </w:t>
            </w:r>
            <w:r w:rsidR="0056189D">
              <w:rPr>
                <w:rFonts w:ascii="Palatino Linotype" w:hAnsi="Palatino Linotype"/>
              </w:rPr>
              <w:t>T</w:t>
            </w:r>
            <w:r w:rsidR="00293180">
              <w:rPr>
                <w:rFonts w:ascii="Palatino Linotype" w:hAnsi="Palatino Linotype"/>
              </w:rPr>
              <w:t>he hedge</w:t>
            </w:r>
            <w:r w:rsidR="0056189D">
              <w:rPr>
                <w:rFonts w:ascii="Palatino Linotype" w:hAnsi="Palatino Linotype"/>
              </w:rPr>
              <w:t xml:space="preserve"> has been cut back.  No further action.</w:t>
            </w:r>
          </w:p>
          <w:p w14:paraId="18896177" w14:textId="08C9E27C" w:rsidR="0056189D" w:rsidRPr="00246C5F" w:rsidRDefault="00172661" w:rsidP="00F72A5B">
            <w:pPr>
              <w:pStyle w:val="NoSpacing"/>
              <w:rPr>
                <w:rFonts w:ascii="Palatino Linotype" w:hAnsi="Palatino Linotype"/>
              </w:rPr>
            </w:pPr>
            <w:r w:rsidRPr="00A969B1">
              <w:rPr>
                <w:rFonts w:ascii="Palatino Linotype" w:hAnsi="Palatino Linotype"/>
                <w:b/>
                <w:bCs/>
              </w:rPr>
              <w:t>Sink holes in the Village Green</w:t>
            </w:r>
            <w:r>
              <w:rPr>
                <w:rFonts w:ascii="Palatino Linotype" w:hAnsi="Palatino Linotype"/>
              </w:rPr>
              <w:t xml:space="preserve">:  Lowther Estates have been notified and </w:t>
            </w:r>
            <w:r w:rsidR="008C2263">
              <w:rPr>
                <w:rFonts w:ascii="Palatino Linotype" w:hAnsi="Palatino Linotype"/>
              </w:rPr>
              <w:t xml:space="preserve">placed stone slabs over the holes.  SW to check </w:t>
            </w:r>
            <w:r w:rsidR="00633E5A">
              <w:rPr>
                <w:rFonts w:ascii="Palatino Linotype" w:hAnsi="Palatino Linotype"/>
              </w:rPr>
              <w:t>if</w:t>
            </w:r>
            <w:r w:rsidR="008C2263">
              <w:rPr>
                <w:rFonts w:ascii="Palatino Linotype" w:hAnsi="Palatino Linotype"/>
              </w:rPr>
              <w:t xml:space="preserve"> this is a temporary </w:t>
            </w:r>
            <w:r w:rsidR="00A969B1">
              <w:rPr>
                <w:rFonts w:ascii="Palatino Linotype" w:hAnsi="Palatino Linotype"/>
              </w:rPr>
              <w:t>fix</w:t>
            </w:r>
            <w:r w:rsidR="005A1DBA">
              <w:rPr>
                <w:rFonts w:ascii="Palatino Linotype" w:hAnsi="Palatino Linotype"/>
              </w:rPr>
              <w:t xml:space="preserve"> and what are the </w:t>
            </w:r>
            <w:r w:rsidR="00A969B1">
              <w:rPr>
                <w:rFonts w:ascii="Palatino Linotype" w:hAnsi="Palatino Linotype"/>
              </w:rPr>
              <w:t xml:space="preserve">permanent </w:t>
            </w:r>
            <w:r w:rsidR="005A1DBA">
              <w:rPr>
                <w:rFonts w:ascii="Palatino Linotype" w:hAnsi="Palatino Linotype"/>
              </w:rPr>
              <w:t>plans to resolve</w:t>
            </w:r>
            <w:r w:rsidR="00A969B1">
              <w:rPr>
                <w:rFonts w:ascii="Palatino Linotype" w:hAnsi="Palatino Linotype"/>
              </w:rPr>
              <w:t xml:space="preserve"> the problem</w:t>
            </w:r>
            <w:r w:rsidR="00633E5A">
              <w:rPr>
                <w:rFonts w:ascii="Palatino Linotype" w:hAnsi="Palatino Linotype"/>
              </w:rPr>
              <w:t xml:space="preserve">.  The Council </w:t>
            </w:r>
            <w:r w:rsidR="005A1DBA">
              <w:rPr>
                <w:rFonts w:ascii="Palatino Linotype" w:hAnsi="Palatino Linotype"/>
              </w:rPr>
              <w:t>w</w:t>
            </w:r>
            <w:r w:rsidR="00A969B1">
              <w:rPr>
                <w:rFonts w:ascii="Palatino Linotype" w:hAnsi="Palatino Linotype"/>
              </w:rPr>
              <w:t xml:space="preserve">ould like to </w:t>
            </w:r>
            <w:r w:rsidR="005A1DBA">
              <w:rPr>
                <w:rFonts w:ascii="Palatino Linotype" w:hAnsi="Palatino Linotype"/>
              </w:rPr>
              <w:t>suggest</w:t>
            </w:r>
            <w:r w:rsidR="00A969B1">
              <w:rPr>
                <w:rFonts w:ascii="Palatino Linotype" w:hAnsi="Palatino Linotype"/>
              </w:rPr>
              <w:t xml:space="preserve"> the</w:t>
            </w:r>
            <w:r w:rsidR="00B62A8F">
              <w:rPr>
                <w:rFonts w:ascii="Palatino Linotype" w:hAnsi="Palatino Linotype"/>
              </w:rPr>
              <w:t xml:space="preserve"> possibility</w:t>
            </w:r>
            <w:r w:rsidR="0093772F">
              <w:rPr>
                <w:rFonts w:ascii="Palatino Linotype" w:hAnsi="Palatino Linotype"/>
              </w:rPr>
              <w:t xml:space="preserve"> of exposing the underground</w:t>
            </w:r>
            <w:r w:rsidR="00B62A8F">
              <w:rPr>
                <w:rFonts w:ascii="Palatino Linotype" w:hAnsi="Palatino Linotype"/>
              </w:rPr>
              <w:t xml:space="preserve"> </w:t>
            </w:r>
            <w:r w:rsidR="00F52AAB">
              <w:rPr>
                <w:rFonts w:ascii="Palatino Linotype" w:hAnsi="Palatino Linotype"/>
              </w:rPr>
              <w:t>watercourse</w:t>
            </w:r>
            <w:r w:rsidR="00283E70">
              <w:rPr>
                <w:rFonts w:ascii="Palatino Linotype" w:hAnsi="Palatino Linotype"/>
              </w:rPr>
              <w:t xml:space="preserve"> that runs under the Village Green.</w:t>
            </w:r>
            <w:r w:rsidR="00A969B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89" w:type="dxa"/>
          </w:tcPr>
          <w:p w14:paraId="22FA1796" w14:textId="03426FC3" w:rsidR="009463B0" w:rsidRDefault="005E6195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  <w:p w14:paraId="73AAB07E" w14:textId="77777777" w:rsidR="00EC3306" w:rsidRDefault="00EC3306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00CEEA0" w14:textId="30428704" w:rsidR="00EC3306" w:rsidRDefault="00EC3306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936DE14" w14:textId="77777777" w:rsidR="00651ABA" w:rsidRDefault="00651ABA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BE5D3AD" w14:textId="77777777" w:rsidR="00350C54" w:rsidRDefault="00350C54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6CD451" w14:textId="33FA7EF9" w:rsidR="00651ABA" w:rsidRPr="006709B8" w:rsidRDefault="00651ABA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050E4C" w:rsidRPr="00E44437" w14:paraId="2FDC7741" w14:textId="77777777" w:rsidTr="0099744C">
        <w:tc>
          <w:tcPr>
            <w:tcW w:w="1980" w:type="dxa"/>
          </w:tcPr>
          <w:p w14:paraId="6E60E116" w14:textId="6158A55A" w:rsidR="004926FE" w:rsidRDefault="00EC054A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C72ED7">
              <w:rPr>
                <w:rFonts w:ascii="Palatino Linotype" w:hAnsi="Palatino Linotype"/>
              </w:rPr>
              <w:t>86</w:t>
            </w:r>
            <w:r>
              <w:rPr>
                <w:rFonts w:ascii="Palatino Linotype" w:hAnsi="Palatino Linotype"/>
              </w:rPr>
              <w:t>.</w:t>
            </w:r>
            <w:r w:rsidR="00C72ED7">
              <w:rPr>
                <w:rFonts w:ascii="Palatino Linotype" w:hAnsi="Palatino Linotype"/>
              </w:rPr>
              <w:t>6</w:t>
            </w:r>
          </w:p>
          <w:p w14:paraId="15A808D3" w14:textId="77777777" w:rsidR="004926FE" w:rsidRDefault="004926FE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Participation/</w:t>
            </w:r>
          </w:p>
          <w:p w14:paraId="5ADE5C12" w14:textId="6A6735A1" w:rsidR="00050E4C" w:rsidRDefault="004926FE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Open Session</w:t>
            </w:r>
          </w:p>
        </w:tc>
        <w:tc>
          <w:tcPr>
            <w:tcW w:w="7342" w:type="dxa"/>
          </w:tcPr>
          <w:p w14:paraId="1F7F1454" w14:textId="1C1A90BD" w:rsidR="006C3CFF" w:rsidRPr="00050E4C" w:rsidRDefault="000C1DEF" w:rsidP="0019051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 members of the public present.</w:t>
            </w:r>
          </w:p>
        </w:tc>
        <w:tc>
          <w:tcPr>
            <w:tcW w:w="889" w:type="dxa"/>
          </w:tcPr>
          <w:p w14:paraId="48CD1161" w14:textId="77777777" w:rsidR="004C7A30" w:rsidRDefault="004C7A3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3BA2AB" w14:textId="6839E3C1" w:rsidR="0001536B" w:rsidRPr="0015702F" w:rsidRDefault="0001536B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09CD4923" w14:textId="77777777" w:rsidTr="0099744C">
        <w:tc>
          <w:tcPr>
            <w:tcW w:w="1980" w:type="dxa"/>
          </w:tcPr>
          <w:p w14:paraId="267BAD62" w14:textId="381EACEE" w:rsidR="006B1BD4" w:rsidRDefault="006F7B29" w:rsidP="006B1BD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1</w:t>
            </w:r>
            <w:r w:rsidR="00072FBF">
              <w:rPr>
                <w:rFonts w:ascii="Palatino Linotype" w:hAnsi="Palatino Linotype"/>
              </w:rPr>
              <w:t>87</w:t>
            </w:r>
            <w:r>
              <w:rPr>
                <w:rFonts w:ascii="Palatino Linotype" w:hAnsi="Palatino Linotype"/>
              </w:rPr>
              <w:t>.</w:t>
            </w:r>
            <w:r w:rsidR="00C22B3A">
              <w:rPr>
                <w:rFonts w:ascii="Palatino Linotype" w:hAnsi="Palatino Linotype"/>
              </w:rPr>
              <w:t>7</w:t>
            </w:r>
          </w:p>
          <w:p w14:paraId="5C323A2A" w14:textId="71B74FEE" w:rsidR="009463B0" w:rsidRDefault="006B1BD4" w:rsidP="006B1BD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External Meetings</w:t>
            </w:r>
          </w:p>
        </w:tc>
        <w:tc>
          <w:tcPr>
            <w:tcW w:w="7342" w:type="dxa"/>
          </w:tcPr>
          <w:p w14:paraId="0DEE3EE5" w14:textId="01B9BFD3" w:rsidR="002632B1" w:rsidRPr="00E44437" w:rsidRDefault="000C1DEF" w:rsidP="00952F1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 reported that this was her final meeting representing EDC as the new Westmorland and Furness Council will be taking over from 1</w:t>
            </w:r>
            <w:r w:rsidRPr="002A2699">
              <w:rPr>
                <w:rFonts w:ascii="Palatino Linotype" w:hAnsi="Palatino Linotype"/>
                <w:vertAlign w:val="superscript"/>
              </w:rPr>
              <w:t>st</w:t>
            </w:r>
            <w:r>
              <w:rPr>
                <w:rFonts w:ascii="Palatino Linotype" w:hAnsi="Palatino Linotype"/>
              </w:rPr>
              <w:t xml:space="preserve"> April 2023.  She thanked the Council for their support.  The Council thanked LH for her contribution</w:t>
            </w:r>
            <w:r w:rsidR="00A330DF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75F76854" w14:textId="77777777" w:rsidR="00172366" w:rsidRDefault="00172366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7EF7E4F" w14:textId="0B42EF66" w:rsidR="009463B0" w:rsidRPr="00D33256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654AF763" w14:textId="77777777" w:rsidTr="0099744C">
        <w:tc>
          <w:tcPr>
            <w:tcW w:w="1980" w:type="dxa"/>
          </w:tcPr>
          <w:p w14:paraId="7FB8F0EB" w14:textId="37058B4B" w:rsidR="009463B0" w:rsidRDefault="00E822BC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A330DF">
              <w:rPr>
                <w:rFonts w:ascii="Palatino Linotype" w:hAnsi="Palatino Linotype"/>
              </w:rPr>
              <w:t>88</w:t>
            </w:r>
            <w:r w:rsidR="004976C5">
              <w:rPr>
                <w:rFonts w:ascii="Palatino Linotype" w:hAnsi="Palatino Linotype"/>
              </w:rPr>
              <w:t>.</w:t>
            </w:r>
            <w:r w:rsidR="00C22B3A">
              <w:rPr>
                <w:rFonts w:ascii="Palatino Linotype" w:hAnsi="Palatino Linotype"/>
              </w:rPr>
              <w:t>8</w:t>
            </w:r>
          </w:p>
          <w:p w14:paraId="51A77ADC" w14:textId="679AFBC0" w:rsidR="00E92A94" w:rsidRDefault="00E92A94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Planning Applications</w:t>
            </w:r>
          </w:p>
        </w:tc>
        <w:tc>
          <w:tcPr>
            <w:tcW w:w="7342" w:type="dxa"/>
          </w:tcPr>
          <w:p w14:paraId="5FD7ECB2" w14:textId="79A04965" w:rsidR="00F32F2F" w:rsidRDefault="00F32F2F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Applications:</w:t>
            </w:r>
          </w:p>
          <w:p w14:paraId="3926D0EA" w14:textId="77777777" w:rsidR="005E6E57" w:rsidRDefault="005E6E57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E7819F8" w14:textId="77777777" w:rsidR="00F53515" w:rsidRDefault="005E6E57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7/2023/3025 Land </w:t>
            </w:r>
            <w:r w:rsidR="00D23929">
              <w:rPr>
                <w:rFonts w:ascii="Bookman Old Style" w:hAnsi="Bookman Old Style"/>
                <w:b/>
                <w:bCs/>
              </w:rPr>
              <w:t>S</w:t>
            </w:r>
            <w:r>
              <w:rPr>
                <w:rFonts w:ascii="Bookman Old Style" w:hAnsi="Bookman Old Style"/>
                <w:b/>
                <w:bCs/>
              </w:rPr>
              <w:t>outheast</w:t>
            </w:r>
            <w:r w:rsidR="00D23929">
              <w:rPr>
                <w:rFonts w:ascii="Bookman Old Style" w:hAnsi="Bookman Old Style"/>
                <w:b/>
                <w:bCs/>
              </w:rPr>
              <w:t xml:space="preserve"> of Helton Head Farm, Helton, Penrith CA</w:t>
            </w:r>
            <w:r w:rsidR="00F53515">
              <w:rPr>
                <w:rFonts w:ascii="Bookman Old Style" w:hAnsi="Bookman Old Style"/>
                <w:b/>
                <w:bCs/>
              </w:rPr>
              <w:t>10 2QA</w:t>
            </w:r>
          </w:p>
          <w:p w14:paraId="4FBF43FA" w14:textId="7B3B40F2" w:rsidR="005E6E57" w:rsidRDefault="00F53515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F53515">
              <w:rPr>
                <w:rFonts w:ascii="Bookman Old Style" w:hAnsi="Bookman Old Style"/>
              </w:rPr>
              <w:t>Formation of replacement access.</w:t>
            </w:r>
            <w:r>
              <w:rPr>
                <w:rFonts w:ascii="Bookman Old Style" w:hAnsi="Bookman Old Style"/>
                <w:b/>
                <w:bCs/>
              </w:rPr>
              <w:t xml:space="preserve">  Resolved to object</w:t>
            </w:r>
            <w:r w:rsidR="004B5E7B">
              <w:rPr>
                <w:rFonts w:ascii="Bookman Old Style" w:hAnsi="Bookman Old Style"/>
                <w:b/>
                <w:bCs/>
              </w:rPr>
              <w:t xml:space="preserve">.  </w:t>
            </w:r>
            <w:r w:rsidR="004B5E7B" w:rsidRPr="0052580F">
              <w:rPr>
                <w:rFonts w:ascii="Bookman Old Style" w:hAnsi="Bookman Old Style"/>
              </w:rPr>
              <w:t>The access is adequate for the barn</w:t>
            </w:r>
            <w:r w:rsidR="00D25D8C">
              <w:rPr>
                <w:rFonts w:ascii="Bookman Old Style" w:hAnsi="Bookman Old Style"/>
              </w:rPr>
              <w:t>’</w:t>
            </w:r>
            <w:r w:rsidR="004B5E7B" w:rsidRPr="0052580F">
              <w:rPr>
                <w:rFonts w:ascii="Bookman Old Style" w:hAnsi="Bookman Old Style"/>
              </w:rPr>
              <w:t>s current</w:t>
            </w:r>
            <w:r w:rsidR="00110235" w:rsidRPr="0052580F">
              <w:rPr>
                <w:rFonts w:ascii="Bookman Old Style" w:hAnsi="Bookman Old Style"/>
              </w:rPr>
              <w:t xml:space="preserve"> agricultural</w:t>
            </w:r>
            <w:r w:rsidR="004B5E7B" w:rsidRPr="0052580F">
              <w:rPr>
                <w:rFonts w:ascii="Bookman Old Style" w:hAnsi="Bookman Old Style"/>
              </w:rPr>
              <w:t xml:space="preserve"> use</w:t>
            </w:r>
            <w:r w:rsidR="00110235" w:rsidRPr="0052580F">
              <w:rPr>
                <w:rFonts w:ascii="Bookman Old Style" w:hAnsi="Bookman Old Style"/>
              </w:rPr>
              <w:t xml:space="preserve"> an</w:t>
            </w:r>
            <w:r w:rsidR="0052580F" w:rsidRPr="0052580F">
              <w:rPr>
                <w:rFonts w:ascii="Bookman Old Style" w:hAnsi="Bookman Old Style"/>
              </w:rPr>
              <w:t>d</w:t>
            </w:r>
            <w:r w:rsidR="00110235" w:rsidRPr="0052580F">
              <w:rPr>
                <w:rFonts w:ascii="Bookman Old Style" w:hAnsi="Bookman Old Style"/>
              </w:rPr>
              <w:t xml:space="preserve"> would be </w:t>
            </w:r>
            <w:r w:rsidR="0052580F" w:rsidRPr="0052580F">
              <w:rPr>
                <w:rFonts w:ascii="Bookman Old Style" w:hAnsi="Bookman Old Style"/>
              </w:rPr>
              <w:t xml:space="preserve">an </w:t>
            </w:r>
            <w:r w:rsidR="00110235" w:rsidRPr="0052580F">
              <w:rPr>
                <w:rFonts w:ascii="Bookman Old Style" w:hAnsi="Bookman Old Style"/>
              </w:rPr>
              <w:t>unnecessary dev</w:t>
            </w:r>
            <w:r w:rsidR="0052580F" w:rsidRPr="0052580F">
              <w:rPr>
                <w:rFonts w:ascii="Bookman Old Style" w:hAnsi="Bookman Old Style"/>
              </w:rPr>
              <w:t>elopment</w:t>
            </w:r>
            <w:r w:rsidR="00110235" w:rsidRPr="0052580F">
              <w:rPr>
                <w:rFonts w:ascii="Bookman Old Style" w:hAnsi="Bookman Old Style"/>
              </w:rPr>
              <w:t>.</w:t>
            </w:r>
            <w:r w:rsidRPr="0052580F">
              <w:rPr>
                <w:rFonts w:ascii="Bookman Old Style" w:hAnsi="Bookman Old Style"/>
              </w:rPr>
              <w:t xml:space="preserve"> </w:t>
            </w:r>
            <w:r w:rsidR="005E6E57" w:rsidRPr="0052580F">
              <w:rPr>
                <w:rFonts w:ascii="Bookman Old Style" w:hAnsi="Bookman Old Style"/>
              </w:rPr>
              <w:t xml:space="preserve"> </w:t>
            </w:r>
          </w:p>
          <w:p w14:paraId="082B3A59" w14:textId="77777777" w:rsidR="00D25D8C" w:rsidRDefault="00D25D8C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6BA83B22" w14:textId="0CF92D8F" w:rsidR="00D25D8C" w:rsidRPr="0061625D" w:rsidRDefault="005F1400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61625D">
              <w:rPr>
                <w:rFonts w:ascii="Bookman Old Style" w:hAnsi="Bookman Old Style"/>
                <w:b/>
                <w:bCs/>
              </w:rPr>
              <w:t>23/0145 Old Dutch Barn, Tirril, Penrith</w:t>
            </w:r>
          </w:p>
          <w:p w14:paraId="3F830210" w14:textId="0D995E4E" w:rsidR="005F1400" w:rsidRDefault="005F1400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Erection of </w:t>
            </w:r>
            <w:r w:rsidR="0061625D">
              <w:rPr>
                <w:rFonts w:ascii="Bookman Old Style" w:hAnsi="Bookman Old Style"/>
              </w:rPr>
              <w:t xml:space="preserve">a lean-to </w:t>
            </w:r>
            <w:r>
              <w:rPr>
                <w:rFonts w:ascii="Bookman Old Style" w:hAnsi="Bookman Old Style"/>
              </w:rPr>
              <w:t>greenhouse</w:t>
            </w:r>
            <w:r w:rsidR="0061625D">
              <w:rPr>
                <w:rFonts w:ascii="Bookman Old Style" w:hAnsi="Bookman Old Style"/>
              </w:rPr>
              <w:t>.</w:t>
            </w:r>
            <w:r w:rsidR="002233C1">
              <w:rPr>
                <w:rFonts w:ascii="Bookman Old Style" w:hAnsi="Bookman Old Style"/>
              </w:rPr>
              <w:t xml:space="preserve">  </w:t>
            </w:r>
            <w:r w:rsidR="002233C1" w:rsidRPr="002233C1">
              <w:rPr>
                <w:rFonts w:ascii="Bookman Old Style" w:hAnsi="Bookman Old Style"/>
                <w:b/>
                <w:bCs/>
              </w:rPr>
              <w:t>Ratified no objection</w:t>
            </w:r>
            <w:r w:rsidR="002233C1">
              <w:rPr>
                <w:rFonts w:ascii="Bookman Old Style" w:hAnsi="Bookman Old Style"/>
              </w:rPr>
              <w:t>.</w:t>
            </w:r>
          </w:p>
          <w:p w14:paraId="566E2497" w14:textId="77777777" w:rsidR="002233C1" w:rsidRPr="0052580F" w:rsidRDefault="002233C1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4F3BA146" w14:textId="77777777" w:rsidR="002233C1" w:rsidRDefault="002233C1" w:rsidP="002233C1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Decisions:</w:t>
            </w:r>
          </w:p>
          <w:p w14:paraId="6396D1AC" w14:textId="680C7552" w:rsidR="00D019F5" w:rsidRDefault="00D019F5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17A8A57B" w14:textId="298BB2DB" w:rsidR="003C7EEF" w:rsidRDefault="003C7EEF" w:rsidP="003C7EE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7/2022/3160 Chapel View, Helton, Penrith, CA10 2QA</w:t>
            </w:r>
          </w:p>
          <w:p w14:paraId="46216CA0" w14:textId="2F7A96E8" w:rsidR="003C7EEF" w:rsidRPr="00334A76" w:rsidRDefault="003C7EEF" w:rsidP="003C7EE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Demolish and replacing the existing Sunroom.</w:t>
            </w:r>
            <w:r w:rsidR="0099408B">
              <w:rPr>
                <w:rFonts w:ascii="Bookman Old Style" w:hAnsi="Bookman Old Style"/>
              </w:rPr>
              <w:t xml:space="preserve">  </w:t>
            </w:r>
            <w:r w:rsidR="00334A76" w:rsidRPr="00334A76">
              <w:rPr>
                <w:rFonts w:ascii="Bookman Old Style" w:hAnsi="Bookman Old Style"/>
                <w:b/>
                <w:bCs/>
              </w:rPr>
              <w:t>Withdrawn.</w:t>
            </w:r>
          </w:p>
          <w:p w14:paraId="3F56BCDB" w14:textId="77777777" w:rsidR="00334A76" w:rsidRDefault="00334A76" w:rsidP="003C7EE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0B510CBF" w14:textId="0CFC1FA5" w:rsidR="003C7EEF" w:rsidRDefault="003C7EEF" w:rsidP="003C7EE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22/0984 Old Dutch Barn, Tirril, Penrith CA10 2LG</w:t>
            </w:r>
          </w:p>
          <w:p w14:paraId="3F62ADF7" w14:textId="2EB8C364" w:rsidR="003C7EEF" w:rsidRDefault="003C7EEF" w:rsidP="0099408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Change of use of agricultural land to residential, the erection of a lean-to greenhouse, the formation of a pond and the siting of a ground-mounted solar array.</w:t>
            </w:r>
            <w:r w:rsidR="0099408B">
              <w:rPr>
                <w:rFonts w:ascii="Bookman Old Style" w:hAnsi="Bookman Old Style"/>
              </w:rPr>
              <w:t xml:space="preserve">  </w:t>
            </w:r>
            <w:r w:rsidR="0099408B" w:rsidRPr="00DC5EA0">
              <w:rPr>
                <w:rFonts w:ascii="Bookman Old Style" w:hAnsi="Bookman Old Style"/>
                <w:b/>
                <w:bCs/>
              </w:rPr>
              <w:t>R</w:t>
            </w:r>
            <w:r w:rsidR="0036254F">
              <w:rPr>
                <w:rFonts w:ascii="Bookman Old Style" w:hAnsi="Bookman Old Style"/>
                <w:b/>
                <w:bCs/>
              </w:rPr>
              <w:t>efused</w:t>
            </w:r>
            <w:r w:rsidR="00DC5EA0" w:rsidRPr="00DC5EA0">
              <w:rPr>
                <w:rFonts w:ascii="Bookman Old Style" w:hAnsi="Bookman Old Style"/>
                <w:b/>
                <w:bCs/>
              </w:rPr>
              <w:t>.</w:t>
            </w:r>
          </w:p>
          <w:p w14:paraId="47B8A782" w14:textId="77777777" w:rsidR="003C7EEF" w:rsidRDefault="003C7EEF" w:rsidP="003C7EEF">
            <w:pPr>
              <w:pStyle w:val="Header"/>
              <w:tabs>
                <w:tab w:val="left" w:pos="720"/>
              </w:tabs>
              <w:ind w:left="720"/>
              <w:rPr>
                <w:rFonts w:ascii="Bookman Old Style" w:hAnsi="Bookman Old Style"/>
              </w:rPr>
            </w:pPr>
          </w:p>
          <w:p w14:paraId="11FF0AB5" w14:textId="09990FD2" w:rsidR="003C7EEF" w:rsidRDefault="003C7EEF" w:rsidP="00DC5EA0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7/2022/3164 Old Dutch Barn, Tirril, Penrith CA10 2LG</w:t>
            </w:r>
          </w:p>
          <w:p w14:paraId="212126E9" w14:textId="5C83EDD2" w:rsidR="00F07AD0" w:rsidRPr="005A3EC5" w:rsidRDefault="003C7EEF" w:rsidP="00025A20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Change of use of agricultural land to residential, the erection of a lean-to greenhouse, the formation of a pond and the siting of a ground-mounted solar array.</w:t>
            </w:r>
            <w:r w:rsidR="00DC5EA0">
              <w:rPr>
                <w:rFonts w:ascii="Bookman Old Style" w:hAnsi="Bookman Old Style"/>
              </w:rPr>
              <w:t xml:space="preserve">  </w:t>
            </w:r>
            <w:r w:rsidR="0036254F">
              <w:rPr>
                <w:rFonts w:ascii="Bookman Old Style" w:hAnsi="Bookman Old Style"/>
                <w:b/>
                <w:bCs/>
              </w:rPr>
              <w:t>Withdrawn</w:t>
            </w:r>
            <w:r w:rsidR="00DC5EA0" w:rsidRPr="00DC5EA0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889" w:type="dxa"/>
          </w:tcPr>
          <w:p w14:paraId="0FDE7C15" w14:textId="49D8FF92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6C4D97" w:rsidRPr="00E44437" w14:paraId="23FFCB70" w14:textId="77777777" w:rsidTr="0099744C">
        <w:tc>
          <w:tcPr>
            <w:tcW w:w="1980" w:type="dxa"/>
          </w:tcPr>
          <w:p w14:paraId="63710D52" w14:textId="061F7C93" w:rsidR="006C4D97" w:rsidRDefault="006854C3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5D49AB">
              <w:rPr>
                <w:rFonts w:ascii="Palatino Linotype" w:hAnsi="Palatino Linotype"/>
              </w:rPr>
              <w:t>89</w:t>
            </w:r>
            <w:r>
              <w:rPr>
                <w:rFonts w:ascii="Palatino Linotype" w:hAnsi="Palatino Linotype"/>
              </w:rPr>
              <w:t>.</w:t>
            </w:r>
            <w:r w:rsidR="00C22B3A">
              <w:rPr>
                <w:rFonts w:ascii="Palatino Linotype" w:hAnsi="Palatino Linotype"/>
              </w:rPr>
              <w:t>9</w:t>
            </w:r>
          </w:p>
          <w:p w14:paraId="70336DB9" w14:textId="73C454AB" w:rsidR="006C4D97" w:rsidRDefault="002C5B27" w:rsidP="006854C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Bench of Village Green</w:t>
            </w:r>
          </w:p>
        </w:tc>
        <w:tc>
          <w:tcPr>
            <w:tcW w:w="7342" w:type="dxa"/>
          </w:tcPr>
          <w:p w14:paraId="00054ED1" w14:textId="16398E35" w:rsidR="006C4D97" w:rsidRDefault="0025094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resolved to replace the broken bench on the Village Green with the suggested Memorial Bench.  SW to arrange and MH to oversee installation.</w:t>
            </w:r>
          </w:p>
        </w:tc>
        <w:tc>
          <w:tcPr>
            <w:tcW w:w="889" w:type="dxa"/>
          </w:tcPr>
          <w:p w14:paraId="3A1E1F64" w14:textId="77777777" w:rsidR="006C4D97" w:rsidRDefault="0025094C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  <w:r w:rsidR="00040676">
              <w:rPr>
                <w:rFonts w:ascii="Palatino Linotype" w:hAnsi="Palatino Linotype"/>
                <w:b/>
                <w:bCs/>
              </w:rPr>
              <w:t>&amp;</w:t>
            </w:r>
          </w:p>
          <w:p w14:paraId="66AD5E19" w14:textId="15F8F2BC" w:rsidR="00040676" w:rsidRDefault="00040676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</w:tc>
      </w:tr>
      <w:tr w:rsidR="00245D05" w:rsidRPr="00E44437" w14:paraId="7A8B77AB" w14:textId="77777777" w:rsidTr="0099744C">
        <w:tc>
          <w:tcPr>
            <w:tcW w:w="1980" w:type="dxa"/>
          </w:tcPr>
          <w:p w14:paraId="04EDA10A" w14:textId="3F2FFBEE" w:rsidR="00245D05" w:rsidRDefault="00245D05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190.</w:t>
            </w:r>
            <w:r w:rsidR="006D6D63">
              <w:rPr>
                <w:rFonts w:ascii="Palatino Linotype" w:hAnsi="Palatino Linotype"/>
              </w:rPr>
              <w:t>10</w:t>
            </w:r>
          </w:p>
          <w:p w14:paraId="17F21B6A" w14:textId="566E2446" w:rsidR="00245D05" w:rsidRDefault="00245D05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Street Lighting</w:t>
            </w:r>
          </w:p>
        </w:tc>
        <w:tc>
          <w:tcPr>
            <w:tcW w:w="7342" w:type="dxa"/>
          </w:tcPr>
          <w:p w14:paraId="3E126715" w14:textId="62D48F8D" w:rsidR="00245D05" w:rsidRDefault="00245D05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Following discussion the Council resolved to re</w:t>
            </w:r>
            <w:r w:rsidR="00BB5B94">
              <w:rPr>
                <w:rFonts w:ascii="Palatino Linotype" w:hAnsi="Palatino Linotype"/>
              </w:rPr>
              <w:t>view and update its lighting policy.  SW to action.</w:t>
            </w:r>
          </w:p>
        </w:tc>
        <w:tc>
          <w:tcPr>
            <w:tcW w:w="889" w:type="dxa"/>
          </w:tcPr>
          <w:p w14:paraId="63096599" w14:textId="77777777" w:rsidR="00245D05" w:rsidRDefault="00245D05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880B8C" w:rsidRPr="00E44437" w14:paraId="1D9E4A44" w14:textId="77777777" w:rsidTr="0099744C">
        <w:tc>
          <w:tcPr>
            <w:tcW w:w="1980" w:type="dxa"/>
          </w:tcPr>
          <w:p w14:paraId="195FB07D" w14:textId="7F900884" w:rsidR="00880B8C" w:rsidRDefault="00880B8C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191.1</w:t>
            </w:r>
            <w:r w:rsidR="006D6D63">
              <w:rPr>
                <w:rFonts w:ascii="Palatino Linotype" w:hAnsi="Palatino Linotype"/>
              </w:rPr>
              <w:t>1</w:t>
            </w:r>
          </w:p>
          <w:p w14:paraId="1F9E2F60" w14:textId="489F49BC" w:rsidR="00A238EE" w:rsidRDefault="00A238EE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Kendal Calling</w:t>
            </w:r>
          </w:p>
        </w:tc>
        <w:tc>
          <w:tcPr>
            <w:tcW w:w="7342" w:type="dxa"/>
          </w:tcPr>
          <w:p w14:paraId="128C39FD" w14:textId="34556C23" w:rsidR="00880B8C" w:rsidRDefault="00A238E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and residents are concerned about traffic issues</w:t>
            </w:r>
            <w:r w:rsidR="00E24A08">
              <w:rPr>
                <w:rFonts w:ascii="Palatino Linotype" w:hAnsi="Palatino Linotype"/>
              </w:rPr>
              <w:t xml:space="preserve">.  Traffic was stationary for long periods of time </w:t>
            </w:r>
            <w:r w:rsidR="007869F0">
              <w:rPr>
                <w:rFonts w:ascii="Palatino Linotype" w:hAnsi="Palatino Linotype"/>
              </w:rPr>
              <w:t>last year which would cause access issues for emergency services</w:t>
            </w:r>
            <w:r w:rsidR="009F04F7">
              <w:rPr>
                <w:rFonts w:ascii="Palatino Linotype" w:hAnsi="Palatino Linotype"/>
              </w:rPr>
              <w:t xml:space="preserve">.  </w:t>
            </w:r>
            <w:r w:rsidR="00343B7A">
              <w:rPr>
                <w:rFonts w:ascii="Palatino Linotype" w:hAnsi="Palatino Linotype"/>
              </w:rPr>
              <w:t xml:space="preserve">The Council would like to view the proposal for </w:t>
            </w:r>
            <w:r w:rsidR="00FF670F">
              <w:rPr>
                <w:rFonts w:ascii="Palatino Linotype" w:hAnsi="Palatino Linotype"/>
              </w:rPr>
              <w:t xml:space="preserve">traffic </w:t>
            </w:r>
            <w:r w:rsidR="00343B7A">
              <w:rPr>
                <w:rFonts w:ascii="Palatino Linotype" w:hAnsi="Palatino Linotype"/>
              </w:rPr>
              <w:t xml:space="preserve">management this </w:t>
            </w:r>
            <w:r w:rsidR="00FF670F">
              <w:rPr>
                <w:rFonts w:ascii="Palatino Linotype" w:hAnsi="Palatino Linotype"/>
              </w:rPr>
              <w:t xml:space="preserve">year.  </w:t>
            </w:r>
            <w:r w:rsidR="009F04F7">
              <w:rPr>
                <w:rFonts w:ascii="Palatino Linotype" w:hAnsi="Palatino Linotype"/>
              </w:rPr>
              <w:t>SW to request update.</w:t>
            </w:r>
          </w:p>
        </w:tc>
        <w:tc>
          <w:tcPr>
            <w:tcW w:w="889" w:type="dxa"/>
          </w:tcPr>
          <w:p w14:paraId="289956A9" w14:textId="5B6EC4A1" w:rsidR="00880B8C" w:rsidRDefault="00FF670F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FF670F" w:rsidRPr="00E44437" w14:paraId="71A89740" w14:textId="77777777" w:rsidTr="0099744C">
        <w:tc>
          <w:tcPr>
            <w:tcW w:w="1980" w:type="dxa"/>
          </w:tcPr>
          <w:p w14:paraId="4BBB5414" w14:textId="4B532D23" w:rsidR="00FF670F" w:rsidRDefault="00FF670F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192.1</w:t>
            </w:r>
            <w:r w:rsidR="006D6D63">
              <w:rPr>
                <w:rFonts w:ascii="Palatino Linotype" w:hAnsi="Palatino Linotype"/>
              </w:rPr>
              <w:t>2</w:t>
            </w:r>
          </w:p>
          <w:p w14:paraId="76FB9ECC" w14:textId="3D22027F" w:rsidR="00FF670F" w:rsidRDefault="00FF670F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Mower Service</w:t>
            </w:r>
          </w:p>
        </w:tc>
        <w:tc>
          <w:tcPr>
            <w:tcW w:w="7342" w:type="dxa"/>
          </w:tcPr>
          <w:p w14:paraId="2E07E14F" w14:textId="76C34744" w:rsidR="00FF670F" w:rsidRDefault="00FF670F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resolved to service the mower.  Approximate cost £500.00.</w:t>
            </w:r>
            <w:r w:rsidR="00CE27AC">
              <w:rPr>
                <w:rFonts w:ascii="Palatino Linotype" w:hAnsi="Palatino Linotype"/>
              </w:rPr>
              <w:t xml:space="preserve">  Going forward it was decided to service the mower every two years.</w:t>
            </w:r>
            <w:r w:rsidR="004A706F">
              <w:rPr>
                <w:rFonts w:ascii="Palatino Linotype" w:hAnsi="Palatino Linotype"/>
              </w:rPr>
              <w:t xml:space="preserve">  SW to add to 2025/2026 budget.</w:t>
            </w:r>
          </w:p>
        </w:tc>
        <w:tc>
          <w:tcPr>
            <w:tcW w:w="889" w:type="dxa"/>
          </w:tcPr>
          <w:p w14:paraId="46EA0B7F" w14:textId="77777777" w:rsidR="00FF670F" w:rsidRDefault="00CE27AC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  <w:p w14:paraId="5B6B26E2" w14:textId="27D850D6" w:rsidR="004A706F" w:rsidRDefault="004A706F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7F5B6E6F" w14:textId="1BC7CF5F" w:rsidR="004A706F" w:rsidRDefault="004A706F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B8150F" w:rsidRPr="00E44437" w14:paraId="4D639435" w14:textId="77777777" w:rsidTr="0099744C">
        <w:tc>
          <w:tcPr>
            <w:tcW w:w="1980" w:type="dxa"/>
          </w:tcPr>
          <w:p w14:paraId="63889195" w14:textId="415BB448" w:rsidR="00B8150F" w:rsidRDefault="00B8150F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193.1</w:t>
            </w:r>
            <w:r w:rsidR="006D6D63">
              <w:rPr>
                <w:rFonts w:ascii="Palatino Linotype" w:hAnsi="Palatino Linotype"/>
              </w:rPr>
              <w:t>3</w:t>
            </w:r>
          </w:p>
          <w:p w14:paraId="6B17D856" w14:textId="6ABACAEF" w:rsidR="00B8150F" w:rsidRDefault="00B8150F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King’s Coronation</w:t>
            </w:r>
          </w:p>
        </w:tc>
        <w:tc>
          <w:tcPr>
            <w:tcW w:w="7342" w:type="dxa"/>
          </w:tcPr>
          <w:p w14:paraId="0CD3421F" w14:textId="1E0AE528" w:rsidR="00B8150F" w:rsidRDefault="00FA0274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Community Centre Committee are organising a bring and share</w:t>
            </w:r>
            <w:r w:rsidR="006E47D2">
              <w:rPr>
                <w:rFonts w:ascii="Palatino Linotype" w:hAnsi="Palatino Linotype"/>
              </w:rPr>
              <w:t>.  Weather permitting there will be crafting tables</w:t>
            </w:r>
            <w:r w:rsidR="0061784B">
              <w:rPr>
                <w:rFonts w:ascii="Palatino Linotype" w:hAnsi="Palatino Linotype"/>
              </w:rPr>
              <w:t xml:space="preserve"> on the grass</w:t>
            </w:r>
            <w:r w:rsidR="006E47D2">
              <w:rPr>
                <w:rFonts w:ascii="Palatino Linotype" w:hAnsi="Palatino Linotype"/>
              </w:rPr>
              <w:t xml:space="preserve"> outside</w:t>
            </w:r>
            <w:r w:rsidR="0061784B">
              <w:rPr>
                <w:rFonts w:ascii="Palatino Linotype" w:hAnsi="Palatino Linotype"/>
              </w:rPr>
              <w:t>.  Refreshments served in the Centre</w:t>
            </w:r>
            <w:r w:rsidR="00F43164">
              <w:rPr>
                <w:rFonts w:ascii="Palatino Linotype" w:hAnsi="Palatino Linotype"/>
              </w:rPr>
              <w:t>.  The Council resolved to purchase Coronation Water Bottles for children 11 and under.</w:t>
            </w:r>
            <w:r w:rsidR="00C37ADF">
              <w:rPr>
                <w:rFonts w:ascii="Palatino Linotype" w:hAnsi="Palatino Linotype"/>
              </w:rPr>
              <w:t xml:space="preserve">  Budget up to £250.00.  LH to investigate.</w:t>
            </w:r>
          </w:p>
        </w:tc>
        <w:tc>
          <w:tcPr>
            <w:tcW w:w="889" w:type="dxa"/>
          </w:tcPr>
          <w:p w14:paraId="1F9C61E0" w14:textId="35A0215B" w:rsidR="00B8150F" w:rsidRDefault="00C37ADF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LH</w:t>
            </w:r>
          </w:p>
        </w:tc>
      </w:tr>
      <w:tr w:rsidR="00C37ADF" w:rsidRPr="00E44437" w14:paraId="56395B6B" w14:textId="77777777" w:rsidTr="0099744C">
        <w:tc>
          <w:tcPr>
            <w:tcW w:w="1980" w:type="dxa"/>
          </w:tcPr>
          <w:p w14:paraId="6708967C" w14:textId="4632EF8F" w:rsidR="00C37ADF" w:rsidRDefault="00C37ADF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194.1</w:t>
            </w:r>
            <w:r w:rsidR="006D6D63">
              <w:rPr>
                <w:rFonts w:ascii="Palatino Linotype" w:hAnsi="Palatino Linotype"/>
              </w:rPr>
              <w:t>4</w:t>
            </w:r>
          </w:p>
          <w:p w14:paraId="3FCB185B" w14:textId="7D458BAD" w:rsidR="00C37ADF" w:rsidRDefault="00D95263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Noticeboard in Helton</w:t>
            </w:r>
          </w:p>
        </w:tc>
        <w:tc>
          <w:tcPr>
            <w:tcW w:w="7342" w:type="dxa"/>
          </w:tcPr>
          <w:p w14:paraId="6D722B61" w14:textId="1F0EBEFF" w:rsidR="00C37ADF" w:rsidRDefault="00C5355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MH has investigated the condition of the noticeboard</w:t>
            </w:r>
            <w:r w:rsidR="00AB2C87">
              <w:rPr>
                <w:rFonts w:ascii="Palatino Linotype" w:hAnsi="Palatino Linotype"/>
              </w:rPr>
              <w:t>.  A</w:t>
            </w:r>
            <w:r>
              <w:rPr>
                <w:rFonts w:ascii="Palatino Linotype" w:hAnsi="Palatino Linotype"/>
              </w:rPr>
              <w:t xml:space="preserve"> new backing is required</w:t>
            </w:r>
            <w:r w:rsidR="00AB2C87">
              <w:rPr>
                <w:rFonts w:ascii="Palatino Linotype" w:hAnsi="Palatino Linotype"/>
              </w:rPr>
              <w:t xml:space="preserve"> and the exterior needs varnishing.</w:t>
            </w:r>
            <w:r w:rsidR="00C63ABF">
              <w:rPr>
                <w:rFonts w:ascii="Palatino Linotype" w:hAnsi="Palatino Linotype"/>
              </w:rPr>
              <w:t xml:space="preserve">  SW suggested a magnetic backing to put the notices</w:t>
            </w:r>
            <w:r w:rsidR="00D17CA5">
              <w:rPr>
                <w:rFonts w:ascii="Palatino Linotype" w:hAnsi="Palatino Linotype"/>
              </w:rPr>
              <w:t xml:space="preserve"> on.  </w:t>
            </w:r>
            <w:r w:rsidR="00C63ABF">
              <w:rPr>
                <w:rFonts w:ascii="Palatino Linotype" w:hAnsi="Palatino Linotype"/>
              </w:rPr>
              <w:t>The Council agreed a £100.00 budget.  MH to action.</w:t>
            </w:r>
          </w:p>
        </w:tc>
        <w:tc>
          <w:tcPr>
            <w:tcW w:w="889" w:type="dxa"/>
          </w:tcPr>
          <w:p w14:paraId="4FF71DA6" w14:textId="18C871B1" w:rsidR="00C37ADF" w:rsidRDefault="00C63ABF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</w:tc>
      </w:tr>
      <w:tr w:rsidR="00DC1DF9" w:rsidRPr="00E44437" w14:paraId="4B6322F3" w14:textId="77777777" w:rsidTr="0099744C">
        <w:tc>
          <w:tcPr>
            <w:tcW w:w="1980" w:type="dxa"/>
          </w:tcPr>
          <w:p w14:paraId="6BE85CCA" w14:textId="15E19156" w:rsidR="00DC1DF9" w:rsidRDefault="00DC1DF9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1</w:t>
            </w:r>
            <w:r w:rsidR="00040676">
              <w:rPr>
                <w:rFonts w:ascii="Palatino Linotype" w:hAnsi="Palatino Linotype"/>
              </w:rPr>
              <w:t>9</w:t>
            </w:r>
            <w:r w:rsidR="00DF7285">
              <w:rPr>
                <w:rFonts w:ascii="Palatino Linotype" w:hAnsi="Palatino Linotype"/>
              </w:rPr>
              <w:t>5</w:t>
            </w:r>
            <w:r w:rsidR="00C86C47">
              <w:rPr>
                <w:rFonts w:ascii="Palatino Linotype" w:hAnsi="Palatino Linotype"/>
              </w:rPr>
              <w:t>.</w:t>
            </w:r>
            <w:r w:rsidR="00556A1A">
              <w:rPr>
                <w:rFonts w:ascii="Palatino Linotype" w:hAnsi="Palatino Linotype"/>
              </w:rPr>
              <w:t>1</w:t>
            </w:r>
            <w:r w:rsidR="006D6D63">
              <w:rPr>
                <w:rFonts w:ascii="Palatino Linotype" w:hAnsi="Palatino Linotype"/>
              </w:rPr>
              <w:t>5</w:t>
            </w:r>
          </w:p>
          <w:p w14:paraId="5B51178A" w14:textId="47E8A662" w:rsidR="00DC1DF9" w:rsidRDefault="0033112D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Financial Report</w:t>
            </w:r>
          </w:p>
        </w:tc>
        <w:tc>
          <w:tcPr>
            <w:tcW w:w="7342" w:type="dxa"/>
          </w:tcPr>
          <w:p w14:paraId="29E75843" w14:textId="6EE14EFA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Resolved: The Clerk circulated the budget and bank reconciliation.  Closing balance on </w:t>
            </w:r>
            <w:r w:rsidR="00B807B7">
              <w:rPr>
                <w:rFonts w:ascii="Palatino Linotype" w:hAnsi="Palatino Linotype"/>
              </w:rPr>
              <w:t xml:space="preserve">28 February </w:t>
            </w:r>
            <w:r>
              <w:rPr>
                <w:rFonts w:ascii="Palatino Linotype" w:hAnsi="Palatino Linotype"/>
              </w:rPr>
              <w:t>202</w:t>
            </w:r>
            <w:r w:rsidR="00B807B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is £</w:t>
            </w:r>
            <w:r w:rsidR="00B807B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>,</w:t>
            </w:r>
            <w:r w:rsidR="00B807B7">
              <w:rPr>
                <w:rFonts w:ascii="Palatino Linotype" w:hAnsi="Palatino Linotype"/>
              </w:rPr>
              <w:t>033.09</w:t>
            </w:r>
            <w:r w:rsidR="00D5499F">
              <w:rPr>
                <w:rFonts w:ascii="Palatino Linotype" w:hAnsi="Palatino Linotype"/>
              </w:rPr>
              <w:t>.</w:t>
            </w:r>
          </w:p>
          <w:p w14:paraId="5100F674" w14:textId="465B45B7" w:rsidR="009D7B84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reviewed and accepted the transactions and budget 2022/23 updates.</w:t>
            </w:r>
          </w:p>
        </w:tc>
        <w:tc>
          <w:tcPr>
            <w:tcW w:w="889" w:type="dxa"/>
          </w:tcPr>
          <w:p w14:paraId="2CFB9A81" w14:textId="77777777" w:rsidR="00DC1DF9" w:rsidRDefault="00DC1DF9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FC3E66" w:rsidRPr="00E44437" w14:paraId="0338D069" w14:textId="77777777" w:rsidTr="0099744C">
        <w:tc>
          <w:tcPr>
            <w:tcW w:w="1980" w:type="dxa"/>
          </w:tcPr>
          <w:p w14:paraId="4E70829E" w14:textId="24168492" w:rsidR="00FC3E66" w:rsidRDefault="00FC3E66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8203DB">
              <w:rPr>
                <w:rFonts w:ascii="Palatino Linotype" w:hAnsi="Palatino Linotype"/>
              </w:rPr>
              <w:t>9</w:t>
            </w:r>
            <w:r w:rsidR="00DF7285">
              <w:rPr>
                <w:rFonts w:ascii="Palatino Linotype" w:hAnsi="Palatino Linotype"/>
              </w:rPr>
              <w:t>6</w:t>
            </w:r>
            <w:r w:rsidR="00E92D32">
              <w:rPr>
                <w:rFonts w:ascii="Palatino Linotype" w:hAnsi="Palatino Linotype"/>
              </w:rPr>
              <w:t>.1</w:t>
            </w:r>
            <w:r w:rsidR="006D6D63">
              <w:rPr>
                <w:rFonts w:ascii="Palatino Linotype" w:hAnsi="Palatino Linotype"/>
              </w:rPr>
              <w:t>6</w:t>
            </w:r>
          </w:p>
          <w:p w14:paraId="76C61B45" w14:textId="48ED1527" w:rsidR="00FC3E66" w:rsidRDefault="00750FE9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342" w:type="dxa"/>
          </w:tcPr>
          <w:p w14:paraId="4A572A0E" w14:textId="6DFF1D86" w:rsidR="001C05DB" w:rsidRDefault="0001238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1C05DB">
              <w:rPr>
                <w:rFonts w:ascii="Palatino Linotype" w:hAnsi="Palatino Linotype"/>
              </w:rPr>
              <w:t xml:space="preserve">.  </w:t>
            </w:r>
            <w:r w:rsidR="00FE176E">
              <w:rPr>
                <w:rFonts w:ascii="Palatino Linotype" w:hAnsi="Palatino Linotype"/>
              </w:rPr>
              <w:t>T</w:t>
            </w:r>
            <w:r>
              <w:rPr>
                <w:rFonts w:ascii="Palatino Linotype" w:hAnsi="Palatino Linotype"/>
              </w:rPr>
              <w:t>he Council approved for payment:</w:t>
            </w:r>
          </w:p>
          <w:p w14:paraId="29110BE5" w14:textId="3EA07F9A" w:rsidR="00FC3E66" w:rsidRDefault="009A2B6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Clerk’s</w:t>
            </w:r>
            <w:r w:rsidR="00750FE9">
              <w:rPr>
                <w:rFonts w:ascii="Palatino Linotype" w:hAnsi="Palatino Linotype"/>
              </w:rPr>
              <w:t xml:space="preserve"> wages/expenses £</w:t>
            </w:r>
            <w:r w:rsidR="00A2593B">
              <w:rPr>
                <w:rFonts w:ascii="Palatino Linotype" w:hAnsi="Palatino Linotype"/>
              </w:rPr>
              <w:t>770</w:t>
            </w:r>
            <w:r w:rsidR="00750FE9">
              <w:rPr>
                <w:rFonts w:ascii="Palatino Linotype" w:hAnsi="Palatino Linotype"/>
              </w:rPr>
              <w:t>.9</w:t>
            </w:r>
            <w:r w:rsidR="00A2593B">
              <w:rPr>
                <w:rFonts w:ascii="Palatino Linotype" w:hAnsi="Palatino Linotype"/>
              </w:rPr>
              <w:t>7</w:t>
            </w:r>
            <w:r w:rsidR="00750FE9">
              <w:rPr>
                <w:rFonts w:ascii="Palatino Linotype" w:hAnsi="Palatino Linotype"/>
              </w:rPr>
              <w:t>,</w:t>
            </w:r>
            <w:r w:rsidR="00A2593B">
              <w:rPr>
                <w:rFonts w:ascii="Palatino Linotype" w:hAnsi="Palatino Linotype"/>
              </w:rPr>
              <w:t xml:space="preserve"> £1.50, £54.10, </w:t>
            </w:r>
            <w:r w:rsidR="00750FE9">
              <w:rPr>
                <w:rFonts w:ascii="Palatino Linotype" w:hAnsi="Palatino Linotype"/>
              </w:rPr>
              <w:t>HP Inks £6.66, CPSL £28.80</w:t>
            </w:r>
            <w:r w:rsidR="003F3B5D">
              <w:rPr>
                <w:rFonts w:ascii="Palatino Linotype" w:hAnsi="Palatino Linotype"/>
              </w:rPr>
              <w:t>,</w:t>
            </w:r>
            <w:r w:rsidR="0060049E">
              <w:rPr>
                <w:rFonts w:ascii="Palatino Linotype" w:hAnsi="Palatino Linotype"/>
              </w:rPr>
              <w:t xml:space="preserve"> Website £71.86</w:t>
            </w:r>
            <w:r w:rsidR="003F3B5D">
              <w:rPr>
                <w:rFonts w:ascii="Palatino Linotype" w:hAnsi="Palatino Linotype"/>
              </w:rPr>
              <w:t>, Defibrillator Battery £267.60</w:t>
            </w:r>
            <w:r w:rsidR="00EF172D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0E022457" w14:textId="1FD4C172" w:rsidR="00FC3E66" w:rsidRPr="006709B8" w:rsidRDefault="0026159C" w:rsidP="002F4BF8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2F4BF8" w:rsidRPr="00E44437" w14:paraId="623E56A0" w14:textId="77777777" w:rsidTr="0099744C">
        <w:tc>
          <w:tcPr>
            <w:tcW w:w="1980" w:type="dxa"/>
          </w:tcPr>
          <w:p w14:paraId="2CDCF376" w14:textId="0CB56001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556A1A">
              <w:rPr>
                <w:rFonts w:ascii="Palatino Linotype" w:hAnsi="Palatino Linotype"/>
              </w:rPr>
              <w:t>9</w:t>
            </w:r>
            <w:r w:rsidR="00DF7285">
              <w:rPr>
                <w:rFonts w:ascii="Palatino Linotype" w:hAnsi="Palatino Linotype"/>
              </w:rPr>
              <w:t>7</w:t>
            </w:r>
            <w:r w:rsidR="008F020A">
              <w:rPr>
                <w:rFonts w:ascii="Palatino Linotype" w:hAnsi="Palatino Linotype"/>
              </w:rPr>
              <w:t>.</w:t>
            </w:r>
            <w:r w:rsidR="00A72DBB">
              <w:rPr>
                <w:rFonts w:ascii="Palatino Linotype" w:hAnsi="Palatino Linotype"/>
              </w:rPr>
              <w:t>1</w:t>
            </w:r>
            <w:r w:rsidR="006D6D63">
              <w:rPr>
                <w:rFonts w:ascii="Palatino Linotype" w:hAnsi="Palatino Linotype"/>
              </w:rPr>
              <w:t>7</w:t>
            </w:r>
          </w:p>
          <w:p w14:paraId="2F288A07" w14:textId="4E6C67F9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342" w:type="dxa"/>
          </w:tcPr>
          <w:p w14:paraId="35862501" w14:textId="77777777" w:rsidR="00317620" w:rsidRDefault="00B72E12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Elections 4</w:t>
            </w:r>
            <w:r w:rsidRPr="00B72E12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May 2023.  Councillors are reminded to complete and return their forms by 4pm Tuesday 4</w:t>
            </w:r>
            <w:r w:rsidRPr="00B72E12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April 2023 to the Town Hall. </w:t>
            </w:r>
          </w:p>
          <w:p w14:paraId="76CA5B75" w14:textId="77777777" w:rsidR="00074917" w:rsidRDefault="00074917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Google Pin</w:t>
            </w:r>
            <w:r w:rsidR="003D36DB">
              <w:rPr>
                <w:rFonts w:ascii="Palatino Linotype" w:hAnsi="Palatino Linotype"/>
              </w:rPr>
              <w:t xml:space="preserve"> – Please can everyone click on the google point for the LDNP an</w:t>
            </w:r>
            <w:r w:rsidR="008F6EB5">
              <w:rPr>
                <w:rFonts w:ascii="Palatino Linotype" w:hAnsi="Palatino Linotype"/>
              </w:rPr>
              <w:t>d make a comment that it is in the incorrect location.  JB to put a post on Facebook.</w:t>
            </w:r>
          </w:p>
          <w:p w14:paraId="4143FB7F" w14:textId="40D15FBB" w:rsidR="002D2D23" w:rsidRDefault="00247F0A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 suggestion was </w:t>
            </w:r>
            <w:r w:rsidR="00B76572">
              <w:rPr>
                <w:rFonts w:ascii="Palatino Linotype" w:hAnsi="Palatino Linotype"/>
              </w:rPr>
              <w:t>r</w:t>
            </w:r>
            <w:r>
              <w:rPr>
                <w:rFonts w:ascii="Palatino Linotype" w:hAnsi="Palatino Linotype"/>
              </w:rPr>
              <w:t>e</w:t>
            </w:r>
            <w:r w:rsidR="00B76572">
              <w:rPr>
                <w:rFonts w:ascii="Palatino Linotype" w:hAnsi="Palatino Linotype"/>
              </w:rPr>
              <w:t>ceived</w:t>
            </w:r>
            <w:r>
              <w:rPr>
                <w:rFonts w:ascii="Palatino Linotype" w:hAnsi="Palatino Linotype"/>
              </w:rPr>
              <w:t xml:space="preserve"> to put a flyer on the noticeboard detailing contact numbers for local services.</w:t>
            </w:r>
            <w:r w:rsidR="00B76572">
              <w:rPr>
                <w:rFonts w:ascii="Palatino Linotype" w:hAnsi="Palatino Linotype"/>
              </w:rPr>
              <w:t xml:space="preserve">  SW to action.</w:t>
            </w:r>
          </w:p>
        </w:tc>
        <w:tc>
          <w:tcPr>
            <w:tcW w:w="889" w:type="dxa"/>
          </w:tcPr>
          <w:p w14:paraId="1FBE1BC6" w14:textId="77777777" w:rsidR="00A971C2" w:rsidRDefault="00974549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ALL</w:t>
            </w:r>
          </w:p>
          <w:p w14:paraId="3270738D" w14:textId="77777777" w:rsidR="008F6EB5" w:rsidRDefault="008F6EB5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3B27617A" w14:textId="77777777" w:rsidR="008F6EB5" w:rsidRDefault="008F6EB5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All &amp; JB</w:t>
            </w:r>
          </w:p>
          <w:p w14:paraId="751F3A48" w14:textId="77777777" w:rsidR="00247F0A" w:rsidRDefault="00247F0A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813FF84" w14:textId="4508BC0C" w:rsidR="00247F0A" w:rsidRPr="006709B8" w:rsidRDefault="00247F0A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2F4BF8" w:rsidRPr="00E44437" w14:paraId="4D4D3B2C" w14:textId="77777777" w:rsidTr="0099744C">
        <w:tc>
          <w:tcPr>
            <w:tcW w:w="1980" w:type="dxa"/>
          </w:tcPr>
          <w:p w14:paraId="219AA174" w14:textId="59AC7AE5" w:rsidR="002F4BF8" w:rsidRPr="00E44437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B76572">
              <w:rPr>
                <w:rFonts w:ascii="Palatino Linotype" w:hAnsi="Palatino Linotype"/>
              </w:rPr>
              <w:t>9</w:t>
            </w:r>
            <w:r w:rsidR="00DF7285">
              <w:rPr>
                <w:rFonts w:ascii="Palatino Linotype" w:hAnsi="Palatino Linotype"/>
              </w:rPr>
              <w:t>8</w:t>
            </w:r>
            <w:r w:rsidR="00236105">
              <w:rPr>
                <w:rFonts w:ascii="Palatino Linotype" w:hAnsi="Palatino Linotype"/>
              </w:rPr>
              <w:t>.</w:t>
            </w:r>
            <w:r w:rsidR="00B76572">
              <w:rPr>
                <w:rFonts w:ascii="Palatino Linotype" w:hAnsi="Palatino Linotype"/>
              </w:rPr>
              <w:t>1</w:t>
            </w:r>
            <w:r w:rsidR="006D6D63">
              <w:rPr>
                <w:rFonts w:ascii="Palatino Linotype" w:hAnsi="Palatino Linotype"/>
              </w:rPr>
              <w:t>8</w:t>
            </w:r>
          </w:p>
          <w:p w14:paraId="42375175" w14:textId="77777777" w:rsidR="002F4BF8" w:rsidRPr="00E44437" w:rsidRDefault="002F4BF8" w:rsidP="002F4BF8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342" w:type="dxa"/>
          </w:tcPr>
          <w:p w14:paraId="55B82B26" w14:textId="610E7B3A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Parish Council Meeting</w:t>
            </w:r>
            <w:r w:rsidR="00582C70">
              <w:rPr>
                <w:rFonts w:ascii="Palatino Linotype" w:hAnsi="Palatino Linotype"/>
              </w:rPr>
              <w:t>s:</w:t>
            </w:r>
          </w:p>
          <w:p w14:paraId="49BAF409" w14:textId="0458D233" w:rsidR="00AD04E3" w:rsidRDefault="00AD04E3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="003563A7">
              <w:rPr>
                <w:rFonts w:ascii="Palatino Linotype" w:hAnsi="Palatino Linotype"/>
              </w:rPr>
              <w:t>hur</w:t>
            </w:r>
            <w:r>
              <w:rPr>
                <w:rFonts w:ascii="Palatino Linotype" w:hAnsi="Palatino Linotype"/>
              </w:rPr>
              <w:t>sday, 11</w:t>
            </w:r>
            <w:r w:rsidRPr="00AD04E3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May 2023</w:t>
            </w:r>
            <w:r w:rsidR="00B32CCC">
              <w:rPr>
                <w:rFonts w:ascii="Palatino Linotype" w:hAnsi="Palatino Linotype"/>
              </w:rPr>
              <w:t xml:space="preserve"> 7.00pm</w:t>
            </w:r>
            <w:r w:rsidR="00FE31E6">
              <w:rPr>
                <w:rFonts w:ascii="Palatino Linotype" w:hAnsi="Palatino Linotype"/>
              </w:rPr>
              <w:t>:</w:t>
            </w:r>
            <w:r w:rsidR="000B4A65">
              <w:rPr>
                <w:rFonts w:ascii="Palatino Linotype" w:hAnsi="Palatino Linotype"/>
              </w:rPr>
              <w:t xml:space="preserve">  Annual Parish Meeting followed by Annual Parish Council Meeting at 7.30pm</w:t>
            </w:r>
            <w:r w:rsidR="00FE31E6">
              <w:rPr>
                <w:rFonts w:ascii="Palatino Linotype" w:hAnsi="Palatino Linotype"/>
              </w:rPr>
              <w:t>.   Elections.</w:t>
            </w:r>
          </w:p>
          <w:p w14:paraId="54B8AFED" w14:textId="3B46D372" w:rsidR="00B32CCC" w:rsidRDefault="00B32CC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Tuesday, 25</w:t>
            </w:r>
            <w:r w:rsidRPr="00B32CCC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July 202</w:t>
            </w:r>
            <w:r w:rsidR="00A2745E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7.00pm</w:t>
            </w:r>
          </w:p>
          <w:p w14:paraId="4F017A35" w14:textId="7DCAF636" w:rsidR="00B32CCC" w:rsidRDefault="00A2745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Tuesday, 26</w:t>
            </w:r>
            <w:r w:rsidRPr="00A2745E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September 2023 7.00pm</w:t>
            </w:r>
          </w:p>
          <w:p w14:paraId="2612A176" w14:textId="07FD2943" w:rsidR="00A2745E" w:rsidRDefault="00A2745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Tuesday, 28</w:t>
            </w:r>
            <w:r w:rsidRPr="00A2745E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November 2023 7.00pm</w:t>
            </w:r>
          </w:p>
          <w:p w14:paraId="0FE1014A" w14:textId="0C95C3E8" w:rsidR="002F4BF8" w:rsidRPr="00B568B0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All meetings held at 7</w:t>
            </w:r>
            <w:r w:rsidR="00435D9A">
              <w:rPr>
                <w:rFonts w:ascii="Palatino Linotype" w:hAnsi="Palatino Linotype"/>
              </w:rPr>
              <w:t>.</w:t>
            </w:r>
            <w:r w:rsidR="005F4D3E">
              <w:rPr>
                <w:rFonts w:ascii="Palatino Linotype" w:hAnsi="Palatino Linotype"/>
              </w:rPr>
              <w:t>0</w:t>
            </w:r>
            <w:r w:rsidR="00435D9A"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</w:rPr>
              <w:t>pm at Askham and District Community Centre.</w:t>
            </w:r>
          </w:p>
        </w:tc>
        <w:tc>
          <w:tcPr>
            <w:tcW w:w="889" w:type="dxa"/>
          </w:tcPr>
          <w:p w14:paraId="45FB1B25" w14:textId="2488AC5E" w:rsidR="002F4BF8" w:rsidRPr="00E44437" w:rsidRDefault="002F4BF8" w:rsidP="002F4BF8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  <w:b/>
              </w:rPr>
              <w:t>SW</w:t>
            </w:r>
          </w:p>
        </w:tc>
      </w:tr>
    </w:tbl>
    <w:p w14:paraId="26E3F3EF" w14:textId="18786CB2" w:rsidR="009D46C2" w:rsidRPr="00E44437" w:rsidRDefault="007D440F" w:rsidP="00A614F6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 xml:space="preserve">Meeting closed </w:t>
      </w:r>
      <w:r w:rsidR="00067F04" w:rsidRPr="00E44437">
        <w:rPr>
          <w:rFonts w:ascii="Palatino Linotype" w:hAnsi="Palatino Linotype"/>
          <w:b/>
        </w:rPr>
        <w:t>2</w:t>
      </w:r>
      <w:r w:rsidR="00FE31E6">
        <w:rPr>
          <w:rFonts w:ascii="Palatino Linotype" w:hAnsi="Palatino Linotype"/>
          <w:b/>
        </w:rPr>
        <w:t>0</w:t>
      </w:r>
      <w:r w:rsidR="00DA2621">
        <w:rPr>
          <w:rFonts w:ascii="Palatino Linotype" w:hAnsi="Palatino Linotype"/>
          <w:b/>
        </w:rPr>
        <w:t>.</w:t>
      </w:r>
      <w:r w:rsidR="00FE31E6">
        <w:rPr>
          <w:rFonts w:ascii="Palatino Linotype" w:hAnsi="Palatino Linotype"/>
          <w:b/>
        </w:rPr>
        <w:t>45</w:t>
      </w:r>
      <w:r w:rsidRPr="00E44437">
        <w:rPr>
          <w:rFonts w:ascii="Palatino Linotype" w:hAnsi="Palatino Linotype"/>
          <w:b/>
        </w:rPr>
        <w:t>pm</w:t>
      </w:r>
    </w:p>
    <w:sectPr w:rsidR="009D46C2" w:rsidRPr="00E44437" w:rsidSect="007A47F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2254" w14:textId="77777777" w:rsidR="00B4169E" w:rsidRDefault="00B4169E" w:rsidP="006F4A95">
      <w:r>
        <w:separator/>
      </w:r>
    </w:p>
  </w:endnote>
  <w:endnote w:type="continuationSeparator" w:id="0">
    <w:p w14:paraId="4F1B4FE4" w14:textId="77777777" w:rsidR="00B4169E" w:rsidRDefault="00B4169E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7A2DB31" w14:textId="77777777" w:rsidR="00C41FEE" w:rsidRDefault="00855381" w:rsidP="004E3090">
    <w:pPr>
      <w:pStyle w:val="NoSpacing"/>
      <w:rPr>
        <w:sz w:val="16"/>
        <w:szCs w:val="16"/>
      </w:rPr>
    </w:pPr>
    <w:r>
      <w:rPr>
        <w:sz w:val="16"/>
        <w:szCs w:val="16"/>
      </w:rPr>
      <w:t>A&amp;H</w:t>
    </w:r>
    <w:r w:rsidR="00003D9E" w:rsidRPr="00D20073">
      <w:rPr>
        <w:sz w:val="16"/>
        <w:szCs w:val="16"/>
      </w:rPr>
      <w:t>PC Minutes</w:t>
    </w:r>
  </w:p>
  <w:p w14:paraId="69BA51DC" w14:textId="1D9F9303" w:rsidR="004E3090" w:rsidRPr="00AC6930" w:rsidRDefault="00000000" w:rsidP="004E3090">
    <w:pPr>
      <w:pStyle w:val="NoSpacing"/>
      <w:rPr>
        <w:rFonts w:ascii="Palatino Linotype" w:hAnsi="Palatino Linotype"/>
        <w:sz w:val="16"/>
        <w:szCs w:val="16"/>
      </w:rPr>
    </w:pPr>
    <w:hyperlink r:id="rId1" w:history="1">
      <w:r w:rsidR="00AC6930" w:rsidRPr="00AC6930">
        <w:rPr>
          <w:rStyle w:val="Hyperlink"/>
          <w:sz w:val="16"/>
          <w:szCs w:val="16"/>
        </w:rPr>
        <w:t>The Parish Council – Askham &amp; Helton Community (askhamandhelton.co.uk)</w:t>
      </w:r>
    </w:hyperlink>
    <w:r w:rsidR="004E3090" w:rsidRPr="00AC6930">
      <w:rPr>
        <w:sz w:val="16"/>
        <w:szCs w:val="16"/>
      </w:rPr>
      <w:tab/>
    </w:r>
  </w:p>
  <w:p w14:paraId="4DD1D8E4" w14:textId="780E73BE" w:rsidR="00003D9E" w:rsidRPr="00AB6FEF" w:rsidRDefault="00003D9E" w:rsidP="004E3090">
    <w:pPr>
      <w:pStyle w:val="Footer"/>
      <w:rPr>
        <w:sz w:val="18"/>
        <w:szCs w:val="18"/>
      </w:rPr>
    </w:pPr>
  </w:p>
  <w:p w14:paraId="5D26A9F7" w14:textId="77777777" w:rsidR="00AB6FEF" w:rsidRPr="00AB6FEF" w:rsidRDefault="00AB6FEF" w:rsidP="004E30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DA71" w14:textId="77777777" w:rsidR="00B4169E" w:rsidRDefault="00B4169E" w:rsidP="006F4A95">
      <w:r>
        <w:separator/>
      </w:r>
    </w:p>
  </w:footnote>
  <w:footnote w:type="continuationSeparator" w:id="0">
    <w:p w14:paraId="01FF577C" w14:textId="77777777" w:rsidR="00B4169E" w:rsidRDefault="00B4169E" w:rsidP="006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B"/>
    <w:rsid w:val="000012F0"/>
    <w:rsid w:val="00001C59"/>
    <w:rsid w:val="000039EA"/>
    <w:rsid w:val="00003D9E"/>
    <w:rsid w:val="00005C96"/>
    <w:rsid w:val="00006361"/>
    <w:rsid w:val="00006632"/>
    <w:rsid w:val="0000741E"/>
    <w:rsid w:val="000113DE"/>
    <w:rsid w:val="0001238C"/>
    <w:rsid w:val="000133BF"/>
    <w:rsid w:val="0001536B"/>
    <w:rsid w:val="0001571E"/>
    <w:rsid w:val="000168B3"/>
    <w:rsid w:val="00022BCE"/>
    <w:rsid w:val="00024707"/>
    <w:rsid w:val="00024983"/>
    <w:rsid w:val="00024ADD"/>
    <w:rsid w:val="00025A20"/>
    <w:rsid w:val="00025CFF"/>
    <w:rsid w:val="00026705"/>
    <w:rsid w:val="000272B2"/>
    <w:rsid w:val="00031D8C"/>
    <w:rsid w:val="000322AB"/>
    <w:rsid w:val="00032A64"/>
    <w:rsid w:val="00034200"/>
    <w:rsid w:val="00034BDD"/>
    <w:rsid w:val="00036406"/>
    <w:rsid w:val="00036F44"/>
    <w:rsid w:val="00037722"/>
    <w:rsid w:val="00040676"/>
    <w:rsid w:val="00040E3A"/>
    <w:rsid w:val="000427A6"/>
    <w:rsid w:val="00044B19"/>
    <w:rsid w:val="000474BC"/>
    <w:rsid w:val="00050634"/>
    <w:rsid w:val="00050A75"/>
    <w:rsid w:val="00050E4C"/>
    <w:rsid w:val="00052C2D"/>
    <w:rsid w:val="0005371B"/>
    <w:rsid w:val="000550F4"/>
    <w:rsid w:val="00055AC7"/>
    <w:rsid w:val="000560D6"/>
    <w:rsid w:val="00057088"/>
    <w:rsid w:val="00057E31"/>
    <w:rsid w:val="00061C9E"/>
    <w:rsid w:val="00063B81"/>
    <w:rsid w:val="00065E67"/>
    <w:rsid w:val="00067973"/>
    <w:rsid w:val="00067F04"/>
    <w:rsid w:val="000710E8"/>
    <w:rsid w:val="00071652"/>
    <w:rsid w:val="00072FBF"/>
    <w:rsid w:val="00073190"/>
    <w:rsid w:val="00073F23"/>
    <w:rsid w:val="00074917"/>
    <w:rsid w:val="0007576C"/>
    <w:rsid w:val="000768C8"/>
    <w:rsid w:val="00077F0B"/>
    <w:rsid w:val="00082D26"/>
    <w:rsid w:val="00085BAB"/>
    <w:rsid w:val="00086B99"/>
    <w:rsid w:val="0009047C"/>
    <w:rsid w:val="0009219D"/>
    <w:rsid w:val="000933D8"/>
    <w:rsid w:val="00095AF4"/>
    <w:rsid w:val="000A3D43"/>
    <w:rsid w:val="000A5046"/>
    <w:rsid w:val="000A7C87"/>
    <w:rsid w:val="000B0921"/>
    <w:rsid w:val="000B1025"/>
    <w:rsid w:val="000B24AA"/>
    <w:rsid w:val="000B3C23"/>
    <w:rsid w:val="000B4A65"/>
    <w:rsid w:val="000B4CAD"/>
    <w:rsid w:val="000B5A8C"/>
    <w:rsid w:val="000B65D7"/>
    <w:rsid w:val="000C0B47"/>
    <w:rsid w:val="000C0FCB"/>
    <w:rsid w:val="000C1DEF"/>
    <w:rsid w:val="000C25CA"/>
    <w:rsid w:val="000C288B"/>
    <w:rsid w:val="000C39F3"/>
    <w:rsid w:val="000C6F97"/>
    <w:rsid w:val="000D096E"/>
    <w:rsid w:val="000D0F72"/>
    <w:rsid w:val="000D1800"/>
    <w:rsid w:val="000D331C"/>
    <w:rsid w:val="000D3F00"/>
    <w:rsid w:val="000D5DF3"/>
    <w:rsid w:val="000D6C93"/>
    <w:rsid w:val="000D71ED"/>
    <w:rsid w:val="000E0A57"/>
    <w:rsid w:val="000E2D51"/>
    <w:rsid w:val="000F1E79"/>
    <w:rsid w:val="000F63CA"/>
    <w:rsid w:val="000F6C4D"/>
    <w:rsid w:val="001010D9"/>
    <w:rsid w:val="0010289A"/>
    <w:rsid w:val="001055D8"/>
    <w:rsid w:val="00106F00"/>
    <w:rsid w:val="001076EB"/>
    <w:rsid w:val="00110235"/>
    <w:rsid w:val="0011233D"/>
    <w:rsid w:val="00116774"/>
    <w:rsid w:val="00120E62"/>
    <w:rsid w:val="00122C53"/>
    <w:rsid w:val="00124DA0"/>
    <w:rsid w:val="0012533F"/>
    <w:rsid w:val="00126A4E"/>
    <w:rsid w:val="00126F3A"/>
    <w:rsid w:val="00130F42"/>
    <w:rsid w:val="00131C32"/>
    <w:rsid w:val="001348EE"/>
    <w:rsid w:val="001356C2"/>
    <w:rsid w:val="0013652B"/>
    <w:rsid w:val="00136D0A"/>
    <w:rsid w:val="0014073D"/>
    <w:rsid w:val="00141D56"/>
    <w:rsid w:val="001436C9"/>
    <w:rsid w:val="00145F9F"/>
    <w:rsid w:val="001475FF"/>
    <w:rsid w:val="001477B5"/>
    <w:rsid w:val="00150841"/>
    <w:rsid w:val="00150B4C"/>
    <w:rsid w:val="0015339E"/>
    <w:rsid w:val="00153480"/>
    <w:rsid w:val="00154B25"/>
    <w:rsid w:val="00156C13"/>
    <w:rsid w:val="0015702F"/>
    <w:rsid w:val="00157555"/>
    <w:rsid w:val="001575B8"/>
    <w:rsid w:val="001626EB"/>
    <w:rsid w:val="00163EAC"/>
    <w:rsid w:val="00163F61"/>
    <w:rsid w:val="001643ED"/>
    <w:rsid w:val="00165363"/>
    <w:rsid w:val="00170C52"/>
    <w:rsid w:val="00171100"/>
    <w:rsid w:val="00172366"/>
    <w:rsid w:val="00172500"/>
    <w:rsid w:val="00172661"/>
    <w:rsid w:val="001761CF"/>
    <w:rsid w:val="00177152"/>
    <w:rsid w:val="00180541"/>
    <w:rsid w:val="001805E4"/>
    <w:rsid w:val="00180A31"/>
    <w:rsid w:val="00184D16"/>
    <w:rsid w:val="00186560"/>
    <w:rsid w:val="0018659C"/>
    <w:rsid w:val="001877B6"/>
    <w:rsid w:val="0019051D"/>
    <w:rsid w:val="001929D3"/>
    <w:rsid w:val="00192CB3"/>
    <w:rsid w:val="00193DB5"/>
    <w:rsid w:val="00196C66"/>
    <w:rsid w:val="00197DF8"/>
    <w:rsid w:val="001A06E6"/>
    <w:rsid w:val="001A070E"/>
    <w:rsid w:val="001A2B22"/>
    <w:rsid w:val="001A37BD"/>
    <w:rsid w:val="001A5418"/>
    <w:rsid w:val="001A5572"/>
    <w:rsid w:val="001A592D"/>
    <w:rsid w:val="001A5DCA"/>
    <w:rsid w:val="001A6048"/>
    <w:rsid w:val="001A607E"/>
    <w:rsid w:val="001A73CC"/>
    <w:rsid w:val="001B07F6"/>
    <w:rsid w:val="001B1A3C"/>
    <w:rsid w:val="001B1E16"/>
    <w:rsid w:val="001B1E5D"/>
    <w:rsid w:val="001B254F"/>
    <w:rsid w:val="001B2D14"/>
    <w:rsid w:val="001B3B04"/>
    <w:rsid w:val="001B79CB"/>
    <w:rsid w:val="001C05DB"/>
    <w:rsid w:val="001C0B7F"/>
    <w:rsid w:val="001C10FD"/>
    <w:rsid w:val="001C2D6C"/>
    <w:rsid w:val="001C2E9D"/>
    <w:rsid w:val="001D1D6D"/>
    <w:rsid w:val="001D2A40"/>
    <w:rsid w:val="001D3970"/>
    <w:rsid w:val="001D7B04"/>
    <w:rsid w:val="001E19D7"/>
    <w:rsid w:val="001E31F8"/>
    <w:rsid w:val="001E5804"/>
    <w:rsid w:val="001E75C7"/>
    <w:rsid w:val="001F0BD8"/>
    <w:rsid w:val="001F1B8C"/>
    <w:rsid w:val="001F3265"/>
    <w:rsid w:val="001F337A"/>
    <w:rsid w:val="001F4EC3"/>
    <w:rsid w:val="001F5538"/>
    <w:rsid w:val="0020014E"/>
    <w:rsid w:val="002017F1"/>
    <w:rsid w:val="00201A19"/>
    <w:rsid w:val="00202BEF"/>
    <w:rsid w:val="002030E7"/>
    <w:rsid w:val="002036D1"/>
    <w:rsid w:val="00204E29"/>
    <w:rsid w:val="0020618F"/>
    <w:rsid w:val="00212466"/>
    <w:rsid w:val="00212AD9"/>
    <w:rsid w:val="00221864"/>
    <w:rsid w:val="002233C1"/>
    <w:rsid w:val="002270E7"/>
    <w:rsid w:val="0023032D"/>
    <w:rsid w:val="002317EA"/>
    <w:rsid w:val="00233B55"/>
    <w:rsid w:val="00235ED1"/>
    <w:rsid w:val="00236105"/>
    <w:rsid w:val="00240929"/>
    <w:rsid w:val="0024108E"/>
    <w:rsid w:val="00242005"/>
    <w:rsid w:val="00245D05"/>
    <w:rsid w:val="00246562"/>
    <w:rsid w:val="00246C5F"/>
    <w:rsid w:val="00247F0A"/>
    <w:rsid w:val="0025094C"/>
    <w:rsid w:val="00251B0B"/>
    <w:rsid w:val="00254C01"/>
    <w:rsid w:val="002552F5"/>
    <w:rsid w:val="0025605C"/>
    <w:rsid w:val="0026159C"/>
    <w:rsid w:val="00261917"/>
    <w:rsid w:val="002632B1"/>
    <w:rsid w:val="002634DC"/>
    <w:rsid w:val="00263748"/>
    <w:rsid w:val="00264523"/>
    <w:rsid w:val="00265731"/>
    <w:rsid w:val="00273E56"/>
    <w:rsid w:val="00275FE9"/>
    <w:rsid w:val="0027733F"/>
    <w:rsid w:val="00283E70"/>
    <w:rsid w:val="00286E23"/>
    <w:rsid w:val="00290076"/>
    <w:rsid w:val="00290CE2"/>
    <w:rsid w:val="0029154C"/>
    <w:rsid w:val="00293180"/>
    <w:rsid w:val="00296D86"/>
    <w:rsid w:val="002976D8"/>
    <w:rsid w:val="00297B3F"/>
    <w:rsid w:val="002A02CA"/>
    <w:rsid w:val="002A0482"/>
    <w:rsid w:val="002A18EC"/>
    <w:rsid w:val="002A2699"/>
    <w:rsid w:val="002A4C46"/>
    <w:rsid w:val="002A7581"/>
    <w:rsid w:val="002B1207"/>
    <w:rsid w:val="002B1E87"/>
    <w:rsid w:val="002B6E32"/>
    <w:rsid w:val="002B7AB4"/>
    <w:rsid w:val="002C01CA"/>
    <w:rsid w:val="002C5B27"/>
    <w:rsid w:val="002C6DD3"/>
    <w:rsid w:val="002D2BE8"/>
    <w:rsid w:val="002D2D23"/>
    <w:rsid w:val="002D33B1"/>
    <w:rsid w:val="002D524D"/>
    <w:rsid w:val="002D63BF"/>
    <w:rsid w:val="002D6899"/>
    <w:rsid w:val="002D6BCE"/>
    <w:rsid w:val="002D7AFB"/>
    <w:rsid w:val="002E15EA"/>
    <w:rsid w:val="002E253A"/>
    <w:rsid w:val="002E2F77"/>
    <w:rsid w:val="002E3731"/>
    <w:rsid w:val="002E457C"/>
    <w:rsid w:val="002E66DA"/>
    <w:rsid w:val="002F1454"/>
    <w:rsid w:val="002F4BF8"/>
    <w:rsid w:val="002F5283"/>
    <w:rsid w:val="002F6975"/>
    <w:rsid w:val="002F72C3"/>
    <w:rsid w:val="0030108B"/>
    <w:rsid w:val="00307655"/>
    <w:rsid w:val="00311897"/>
    <w:rsid w:val="0031226D"/>
    <w:rsid w:val="003138C1"/>
    <w:rsid w:val="00316A2C"/>
    <w:rsid w:val="00317620"/>
    <w:rsid w:val="00320460"/>
    <w:rsid w:val="00322FEE"/>
    <w:rsid w:val="00323FDB"/>
    <w:rsid w:val="00325903"/>
    <w:rsid w:val="00325E9B"/>
    <w:rsid w:val="00325F8F"/>
    <w:rsid w:val="003262AE"/>
    <w:rsid w:val="00326800"/>
    <w:rsid w:val="00326EA2"/>
    <w:rsid w:val="0032751F"/>
    <w:rsid w:val="00330827"/>
    <w:rsid w:val="0033112D"/>
    <w:rsid w:val="00332612"/>
    <w:rsid w:val="003336D9"/>
    <w:rsid w:val="0033471D"/>
    <w:rsid w:val="00334A76"/>
    <w:rsid w:val="003356B9"/>
    <w:rsid w:val="003404FE"/>
    <w:rsid w:val="00340587"/>
    <w:rsid w:val="003427F7"/>
    <w:rsid w:val="00342A27"/>
    <w:rsid w:val="00342EE2"/>
    <w:rsid w:val="00343AA3"/>
    <w:rsid w:val="00343B7A"/>
    <w:rsid w:val="00344958"/>
    <w:rsid w:val="00344C9A"/>
    <w:rsid w:val="00350C54"/>
    <w:rsid w:val="003563A7"/>
    <w:rsid w:val="00356AD6"/>
    <w:rsid w:val="00362543"/>
    <w:rsid w:val="0036254F"/>
    <w:rsid w:val="00362F27"/>
    <w:rsid w:val="003664FC"/>
    <w:rsid w:val="00367BB4"/>
    <w:rsid w:val="00367E3F"/>
    <w:rsid w:val="00367FAA"/>
    <w:rsid w:val="0037024B"/>
    <w:rsid w:val="00371D11"/>
    <w:rsid w:val="00372431"/>
    <w:rsid w:val="00372FEF"/>
    <w:rsid w:val="00374026"/>
    <w:rsid w:val="003743DE"/>
    <w:rsid w:val="00374B19"/>
    <w:rsid w:val="00374CDA"/>
    <w:rsid w:val="003756B0"/>
    <w:rsid w:val="00375968"/>
    <w:rsid w:val="00391E83"/>
    <w:rsid w:val="00391F51"/>
    <w:rsid w:val="0039221B"/>
    <w:rsid w:val="00393D46"/>
    <w:rsid w:val="0039518B"/>
    <w:rsid w:val="0039631E"/>
    <w:rsid w:val="003A137A"/>
    <w:rsid w:val="003A162F"/>
    <w:rsid w:val="003A1D9E"/>
    <w:rsid w:val="003A2928"/>
    <w:rsid w:val="003A51E6"/>
    <w:rsid w:val="003A62FA"/>
    <w:rsid w:val="003A6C7B"/>
    <w:rsid w:val="003A7C4F"/>
    <w:rsid w:val="003B099A"/>
    <w:rsid w:val="003B12C6"/>
    <w:rsid w:val="003B3DD0"/>
    <w:rsid w:val="003B59B2"/>
    <w:rsid w:val="003B59DF"/>
    <w:rsid w:val="003B6804"/>
    <w:rsid w:val="003C1B51"/>
    <w:rsid w:val="003C2031"/>
    <w:rsid w:val="003C39A5"/>
    <w:rsid w:val="003C57DC"/>
    <w:rsid w:val="003C5E94"/>
    <w:rsid w:val="003C6D93"/>
    <w:rsid w:val="003C7EEF"/>
    <w:rsid w:val="003D0CC6"/>
    <w:rsid w:val="003D149B"/>
    <w:rsid w:val="003D36DB"/>
    <w:rsid w:val="003D4268"/>
    <w:rsid w:val="003D5516"/>
    <w:rsid w:val="003D5F2A"/>
    <w:rsid w:val="003D790E"/>
    <w:rsid w:val="003E0F6C"/>
    <w:rsid w:val="003E1708"/>
    <w:rsid w:val="003E2157"/>
    <w:rsid w:val="003E377F"/>
    <w:rsid w:val="003E4897"/>
    <w:rsid w:val="003E678C"/>
    <w:rsid w:val="003E76EF"/>
    <w:rsid w:val="003F1EB9"/>
    <w:rsid w:val="003F28E5"/>
    <w:rsid w:val="003F355B"/>
    <w:rsid w:val="003F3B5D"/>
    <w:rsid w:val="003F6088"/>
    <w:rsid w:val="00400429"/>
    <w:rsid w:val="0040548A"/>
    <w:rsid w:val="004065EA"/>
    <w:rsid w:val="0040683A"/>
    <w:rsid w:val="00407884"/>
    <w:rsid w:val="00407948"/>
    <w:rsid w:val="00407BFF"/>
    <w:rsid w:val="00407C0B"/>
    <w:rsid w:val="0041128F"/>
    <w:rsid w:val="00412989"/>
    <w:rsid w:val="00413465"/>
    <w:rsid w:val="004155C8"/>
    <w:rsid w:val="00416D2F"/>
    <w:rsid w:val="00417534"/>
    <w:rsid w:val="00422750"/>
    <w:rsid w:val="00423D90"/>
    <w:rsid w:val="0042467F"/>
    <w:rsid w:val="00425FBA"/>
    <w:rsid w:val="00426994"/>
    <w:rsid w:val="00426A71"/>
    <w:rsid w:val="00427069"/>
    <w:rsid w:val="00430608"/>
    <w:rsid w:val="00432DA6"/>
    <w:rsid w:val="00434AF0"/>
    <w:rsid w:val="00434C6A"/>
    <w:rsid w:val="00435D9A"/>
    <w:rsid w:val="00436C5A"/>
    <w:rsid w:val="00441940"/>
    <w:rsid w:val="0044307E"/>
    <w:rsid w:val="00446E37"/>
    <w:rsid w:val="00454B86"/>
    <w:rsid w:val="00455CD0"/>
    <w:rsid w:val="00455FE8"/>
    <w:rsid w:val="00456F07"/>
    <w:rsid w:val="004579F1"/>
    <w:rsid w:val="00457C2B"/>
    <w:rsid w:val="004632B1"/>
    <w:rsid w:val="00464AAA"/>
    <w:rsid w:val="004654C4"/>
    <w:rsid w:val="0046551B"/>
    <w:rsid w:val="00465A49"/>
    <w:rsid w:val="00467262"/>
    <w:rsid w:val="0047119A"/>
    <w:rsid w:val="00471404"/>
    <w:rsid w:val="00472562"/>
    <w:rsid w:val="004746DB"/>
    <w:rsid w:val="004755FE"/>
    <w:rsid w:val="004802CF"/>
    <w:rsid w:val="00482131"/>
    <w:rsid w:val="00482DE6"/>
    <w:rsid w:val="004845FA"/>
    <w:rsid w:val="00487518"/>
    <w:rsid w:val="00487B9F"/>
    <w:rsid w:val="004926FE"/>
    <w:rsid w:val="00497422"/>
    <w:rsid w:val="004976C5"/>
    <w:rsid w:val="00497D57"/>
    <w:rsid w:val="004A0807"/>
    <w:rsid w:val="004A1EF4"/>
    <w:rsid w:val="004A242B"/>
    <w:rsid w:val="004A337A"/>
    <w:rsid w:val="004A37BD"/>
    <w:rsid w:val="004A3E54"/>
    <w:rsid w:val="004A448F"/>
    <w:rsid w:val="004A548B"/>
    <w:rsid w:val="004A5DFB"/>
    <w:rsid w:val="004A6D07"/>
    <w:rsid w:val="004A706F"/>
    <w:rsid w:val="004B1023"/>
    <w:rsid w:val="004B2D44"/>
    <w:rsid w:val="004B366C"/>
    <w:rsid w:val="004B5E7B"/>
    <w:rsid w:val="004B6988"/>
    <w:rsid w:val="004C04E1"/>
    <w:rsid w:val="004C0637"/>
    <w:rsid w:val="004C0D19"/>
    <w:rsid w:val="004C1472"/>
    <w:rsid w:val="004C1A74"/>
    <w:rsid w:val="004C2D1D"/>
    <w:rsid w:val="004C3526"/>
    <w:rsid w:val="004C68E4"/>
    <w:rsid w:val="004C7A30"/>
    <w:rsid w:val="004D340E"/>
    <w:rsid w:val="004D6692"/>
    <w:rsid w:val="004D740A"/>
    <w:rsid w:val="004E01D3"/>
    <w:rsid w:val="004E0BCC"/>
    <w:rsid w:val="004E19C2"/>
    <w:rsid w:val="004E2BF1"/>
    <w:rsid w:val="004E3090"/>
    <w:rsid w:val="004E63F6"/>
    <w:rsid w:val="004E66B5"/>
    <w:rsid w:val="004F06CA"/>
    <w:rsid w:val="004F1C4F"/>
    <w:rsid w:val="004F4911"/>
    <w:rsid w:val="004F5418"/>
    <w:rsid w:val="004F5F88"/>
    <w:rsid w:val="004F5FAB"/>
    <w:rsid w:val="004F7B6A"/>
    <w:rsid w:val="00502A6D"/>
    <w:rsid w:val="00513875"/>
    <w:rsid w:val="005143E2"/>
    <w:rsid w:val="00516EF5"/>
    <w:rsid w:val="00517F64"/>
    <w:rsid w:val="005219B1"/>
    <w:rsid w:val="005232B9"/>
    <w:rsid w:val="005241F3"/>
    <w:rsid w:val="00524D61"/>
    <w:rsid w:val="00525008"/>
    <w:rsid w:val="005254CA"/>
    <w:rsid w:val="0052580F"/>
    <w:rsid w:val="005264F5"/>
    <w:rsid w:val="00530218"/>
    <w:rsid w:val="0053058D"/>
    <w:rsid w:val="00534A6C"/>
    <w:rsid w:val="00537BF7"/>
    <w:rsid w:val="00540725"/>
    <w:rsid w:val="00540B05"/>
    <w:rsid w:val="00541259"/>
    <w:rsid w:val="00541E1C"/>
    <w:rsid w:val="00542044"/>
    <w:rsid w:val="00544949"/>
    <w:rsid w:val="0054611D"/>
    <w:rsid w:val="00546A99"/>
    <w:rsid w:val="005474C4"/>
    <w:rsid w:val="005528C9"/>
    <w:rsid w:val="00552955"/>
    <w:rsid w:val="00553496"/>
    <w:rsid w:val="00554A91"/>
    <w:rsid w:val="00554C18"/>
    <w:rsid w:val="00555723"/>
    <w:rsid w:val="005564B9"/>
    <w:rsid w:val="00556A1A"/>
    <w:rsid w:val="005612B4"/>
    <w:rsid w:val="0056189D"/>
    <w:rsid w:val="005656EC"/>
    <w:rsid w:val="005716F1"/>
    <w:rsid w:val="00571BAA"/>
    <w:rsid w:val="00571EAA"/>
    <w:rsid w:val="005723DF"/>
    <w:rsid w:val="00572807"/>
    <w:rsid w:val="0057499E"/>
    <w:rsid w:val="00576D82"/>
    <w:rsid w:val="00577617"/>
    <w:rsid w:val="00577911"/>
    <w:rsid w:val="00582C70"/>
    <w:rsid w:val="00586CE4"/>
    <w:rsid w:val="00586F15"/>
    <w:rsid w:val="00591D2A"/>
    <w:rsid w:val="00596A7F"/>
    <w:rsid w:val="00596B46"/>
    <w:rsid w:val="00596B5B"/>
    <w:rsid w:val="005978C6"/>
    <w:rsid w:val="005A0DB8"/>
    <w:rsid w:val="005A1DBA"/>
    <w:rsid w:val="005A3EC5"/>
    <w:rsid w:val="005A41E2"/>
    <w:rsid w:val="005A4B96"/>
    <w:rsid w:val="005A5B98"/>
    <w:rsid w:val="005A6144"/>
    <w:rsid w:val="005A64CC"/>
    <w:rsid w:val="005A6B2E"/>
    <w:rsid w:val="005A6B58"/>
    <w:rsid w:val="005B00DB"/>
    <w:rsid w:val="005B1B7B"/>
    <w:rsid w:val="005B1FC9"/>
    <w:rsid w:val="005B4161"/>
    <w:rsid w:val="005B45BA"/>
    <w:rsid w:val="005B5A3F"/>
    <w:rsid w:val="005C0003"/>
    <w:rsid w:val="005C4211"/>
    <w:rsid w:val="005C56E6"/>
    <w:rsid w:val="005C6629"/>
    <w:rsid w:val="005D1C6C"/>
    <w:rsid w:val="005D46BA"/>
    <w:rsid w:val="005D49AB"/>
    <w:rsid w:val="005D6D07"/>
    <w:rsid w:val="005D6D19"/>
    <w:rsid w:val="005E0943"/>
    <w:rsid w:val="005E0D62"/>
    <w:rsid w:val="005E2C7A"/>
    <w:rsid w:val="005E2E45"/>
    <w:rsid w:val="005E302F"/>
    <w:rsid w:val="005E5891"/>
    <w:rsid w:val="005E5F72"/>
    <w:rsid w:val="005E6195"/>
    <w:rsid w:val="005E6265"/>
    <w:rsid w:val="005E6E57"/>
    <w:rsid w:val="005E712B"/>
    <w:rsid w:val="005F1400"/>
    <w:rsid w:val="005F4167"/>
    <w:rsid w:val="005F4D3E"/>
    <w:rsid w:val="005F6A84"/>
    <w:rsid w:val="0060049E"/>
    <w:rsid w:val="00600DA5"/>
    <w:rsid w:val="00601476"/>
    <w:rsid w:val="00601919"/>
    <w:rsid w:val="00602833"/>
    <w:rsid w:val="00603442"/>
    <w:rsid w:val="00604849"/>
    <w:rsid w:val="00604DA4"/>
    <w:rsid w:val="006106F2"/>
    <w:rsid w:val="00611202"/>
    <w:rsid w:val="00611438"/>
    <w:rsid w:val="00612467"/>
    <w:rsid w:val="006131D7"/>
    <w:rsid w:val="0061625D"/>
    <w:rsid w:val="0061644D"/>
    <w:rsid w:val="0061784B"/>
    <w:rsid w:val="00617DEE"/>
    <w:rsid w:val="00621DC1"/>
    <w:rsid w:val="006264CD"/>
    <w:rsid w:val="00627D82"/>
    <w:rsid w:val="00631259"/>
    <w:rsid w:val="006312E5"/>
    <w:rsid w:val="00633742"/>
    <w:rsid w:val="00633C8B"/>
    <w:rsid w:val="00633E5A"/>
    <w:rsid w:val="00636D50"/>
    <w:rsid w:val="0064041B"/>
    <w:rsid w:val="00641912"/>
    <w:rsid w:val="0064216A"/>
    <w:rsid w:val="006454DF"/>
    <w:rsid w:val="0064739D"/>
    <w:rsid w:val="00651ABA"/>
    <w:rsid w:val="006523E4"/>
    <w:rsid w:val="00653367"/>
    <w:rsid w:val="00653BE7"/>
    <w:rsid w:val="00657F8D"/>
    <w:rsid w:val="00662C8D"/>
    <w:rsid w:val="00663EE7"/>
    <w:rsid w:val="00665FEC"/>
    <w:rsid w:val="00667547"/>
    <w:rsid w:val="00667C44"/>
    <w:rsid w:val="00667D07"/>
    <w:rsid w:val="006709B8"/>
    <w:rsid w:val="00671A3A"/>
    <w:rsid w:val="0067233F"/>
    <w:rsid w:val="00674598"/>
    <w:rsid w:val="00677B24"/>
    <w:rsid w:val="006806B0"/>
    <w:rsid w:val="00682235"/>
    <w:rsid w:val="00683408"/>
    <w:rsid w:val="0068404F"/>
    <w:rsid w:val="006846B8"/>
    <w:rsid w:val="006846EA"/>
    <w:rsid w:val="006854C3"/>
    <w:rsid w:val="00686FC1"/>
    <w:rsid w:val="00687E7D"/>
    <w:rsid w:val="006954ED"/>
    <w:rsid w:val="00696360"/>
    <w:rsid w:val="006A2D1C"/>
    <w:rsid w:val="006A6946"/>
    <w:rsid w:val="006B1BD4"/>
    <w:rsid w:val="006B3FA1"/>
    <w:rsid w:val="006B499B"/>
    <w:rsid w:val="006C3CFF"/>
    <w:rsid w:val="006C3EA7"/>
    <w:rsid w:val="006C4D97"/>
    <w:rsid w:val="006D3B13"/>
    <w:rsid w:val="006D5054"/>
    <w:rsid w:val="006D6D63"/>
    <w:rsid w:val="006E0306"/>
    <w:rsid w:val="006E10BF"/>
    <w:rsid w:val="006E47D2"/>
    <w:rsid w:val="006E75A5"/>
    <w:rsid w:val="006F063A"/>
    <w:rsid w:val="006F2AB8"/>
    <w:rsid w:val="006F4A95"/>
    <w:rsid w:val="006F5937"/>
    <w:rsid w:val="006F6F01"/>
    <w:rsid w:val="006F7B29"/>
    <w:rsid w:val="00701704"/>
    <w:rsid w:val="007021ED"/>
    <w:rsid w:val="00711531"/>
    <w:rsid w:val="00712434"/>
    <w:rsid w:val="00715423"/>
    <w:rsid w:val="00715D95"/>
    <w:rsid w:val="007179D0"/>
    <w:rsid w:val="007244D8"/>
    <w:rsid w:val="007251F2"/>
    <w:rsid w:val="007269C8"/>
    <w:rsid w:val="00730E44"/>
    <w:rsid w:val="007316AC"/>
    <w:rsid w:val="007339A6"/>
    <w:rsid w:val="00733E09"/>
    <w:rsid w:val="00733E9B"/>
    <w:rsid w:val="00736075"/>
    <w:rsid w:val="00740CC6"/>
    <w:rsid w:val="007422CE"/>
    <w:rsid w:val="007430BD"/>
    <w:rsid w:val="00743580"/>
    <w:rsid w:val="00744C08"/>
    <w:rsid w:val="0074543D"/>
    <w:rsid w:val="00747F5F"/>
    <w:rsid w:val="00750FE9"/>
    <w:rsid w:val="0075142E"/>
    <w:rsid w:val="00751C3B"/>
    <w:rsid w:val="00752E88"/>
    <w:rsid w:val="00753DA4"/>
    <w:rsid w:val="00753FB5"/>
    <w:rsid w:val="00755FE0"/>
    <w:rsid w:val="00757C0C"/>
    <w:rsid w:val="00760CC0"/>
    <w:rsid w:val="00763F02"/>
    <w:rsid w:val="00772526"/>
    <w:rsid w:val="007731E8"/>
    <w:rsid w:val="00773350"/>
    <w:rsid w:val="0077531D"/>
    <w:rsid w:val="00775D03"/>
    <w:rsid w:val="00775E48"/>
    <w:rsid w:val="007810D2"/>
    <w:rsid w:val="00781B92"/>
    <w:rsid w:val="0078226A"/>
    <w:rsid w:val="007837AD"/>
    <w:rsid w:val="00783A29"/>
    <w:rsid w:val="00784F4E"/>
    <w:rsid w:val="007850DF"/>
    <w:rsid w:val="00786200"/>
    <w:rsid w:val="007869F0"/>
    <w:rsid w:val="00787ABF"/>
    <w:rsid w:val="007909C0"/>
    <w:rsid w:val="007916BB"/>
    <w:rsid w:val="00795338"/>
    <w:rsid w:val="0079618F"/>
    <w:rsid w:val="00796F5A"/>
    <w:rsid w:val="00797B09"/>
    <w:rsid w:val="00797B6E"/>
    <w:rsid w:val="007A016D"/>
    <w:rsid w:val="007A0275"/>
    <w:rsid w:val="007A3AB0"/>
    <w:rsid w:val="007A4275"/>
    <w:rsid w:val="007A47FA"/>
    <w:rsid w:val="007A6439"/>
    <w:rsid w:val="007A6579"/>
    <w:rsid w:val="007B360F"/>
    <w:rsid w:val="007B38F8"/>
    <w:rsid w:val="007B4AF5"/>
    <w:rsid w:val="007B4FF1"/>
    <w:rsid w:val="007C1311"/>
    <w:rsid w:val="007C1C35"/>
    <w:rsid w:val="007C23A6"/>
    <w:rsid w:val="007C2846"/>
    <w:rsid w:val="007C36C8"/>
    <w:rsid w:val="007C46E5"/>
    <w:rsid w:val="007D36CA"/>
    <w:rsid w:val="007D440F"/>
    <w:rsid w:val="007D4FDC"/>
    <w:rsid w:val="007D5A08"/>
    <w:rsid w:val="007D6EA3"/>
    <w:rsid w:val="007E04C9"/>
    <w:rsid w:val="007E055A"/>
    <w:rsid w:val="007E0869"/>
    <w:rsid w:val="007E1361"/>
    <w:rsid w:val="007E483C"/>
    <w:rsid w:val="007E5719"/>
    <w:rsid w:val="007E579D"/>
    <w:rsid w:val="007E670D"/>
    <w:rsid w:val="007F73F0"/>
    <w:rsid w:val="007F74AC"/>
    <w:rsid w:val="00800B54"/>
    <w:rsid w:val="00802738"/>
    <w:rsid w:val="00802E88"/>
    <w:rsid w:val="00803826"/>
    <w:rsid w:val="00803D5D"/>
    <w:rsid w:val="00803D97"/>
    <w:rsid w:val="0080494B"/>
    <w:rsid w:val="00806156"/>
    <w:rsid w:val="00806D72"/>
    <w:rsid w:val="00806E2A"/>
    <w:rsid w:val="008104A1"/>
    <w:rsid w:val="00810E53"/>
    <w:rsid w:val="008114D8"/>
    <w:rsid w:val="0081330E"/>
    <w:rsid w:val="008160E4"/>
    <w:rsid w:val="008162DF"/>
    <w:rsid w:val="00816702"/>
    <w:rsid w:val="00817CC3"/>
    <w:rsid w:val="008203DB"/>
    <w:rsid w:val="00822C5B"/>
    <w:rsid w:val="008251CC"/>
    <w:rsid w:val="00826F6E"/>
    <w:rsid w:val="00830744"/>
    <w:rsid w:val="0083201B"/>
    <w:rsid w:val="008353B4"/>
    <w:rsid w:val="00835565"/>
    <w:rsid w:val="00835603"/>
    <w:rsid w:val="0083595C"/>
    <w:rsid w:val="00840441"/>
    <w:rsid w:val="00841351"/>
    <w:rsid w:val="008421C5"/>
    <w:rsid w:val="00850C0F"/>
    <w:rsid w:val="00853DD8"/>
    <w:rsid w:val="00855381"/>
    <w:rsid w:val="00855E98"/>
    <w:rsid w:val="00856402"/>
    <w:rsid w:val="008566D1"/>
    <w:rsid w:val="00857052"/>
    <w:rsid w:val="008602B5"/>
    <w:rsid w:val="008604D3"/>
    <w:rsid w:val="008608F7"/>
    <w:rsid w:val="00860D72"/>
    <w:rsid w:val="00866D2F"/>
    <w:rsid w:val="008676C7"/>
    <w:rsid w:val="00867C8C"/>
    <w:rsid w:val="00870890"/>
    <w:rsid w:val="00870978"/>
    <w:rsid w:val="00877382"/>
    <w:rsid w:val="008774C2"/>
    <w:rsid w:val="00880B8C"/>
    <w:rsid w:val="00880D88"/>
    <w:rsid w:val="00882114"/>
    <w:rsid w:val="00883620"/>
    <w:rsid w:val="00883E80"/>
    <w:rsid w:val="00884A77"/>
    <w:rsid w:val="00885940"/>
    <w:rsid w:val="0089088B"/>
    <w:rsid w:val="00890C26"/>
    <w:rsid w:val="00894665"/>
    <w:rsid w:val="00896DEE"/>
    <w:rsid w:val="008973AE"/>
    <w:rsid w:val="008977DF"/>
    <w:rsid w:val="008A0B5E"/>
    <w:rsid w:val="008A2F69"/>
    <w:rsid w:val="008A51E2"/>
    <w:rsid w:val="008A57D7"/>
    <w:rsid w:val="008B155A"/>
    <w:rsid w:val="008B2BC9"/>
    <w:rsid w:val="008B5FE3"/>
    <w:rsid w:val="008C0DB5"/>
    <w:rsid w:val="008C2263"/>
    <w:rsid w:val="008C433C"/>
    <w:rsid w:val="008C5D37"/>
    <w:rsid w:val="008C5E71"/>
    <w:rsid w:val="008C6FDC"/>
    <w:rsid w:val="008D151E"/>
    <w:rsid w:val="008D1AE9"/>
    <w:rsid w:val="008D2213"/>
    <w:rsid w:val="008D3331"/>
    <w:rsid w:val="008D4914"/>
    <w:rsid w:val="008D523E"/>
    <w:rsid w:val="008E0A6D"/>
    <w:rsid w:val="008E0DC5"/>
    <w:rsid w:val="008E6963"/>
    <w:rsid w:val="008E6C10"/>
    <w:rsid w:val="008E6D7F"/>
    <w:rsid w:val="008F0088"/>
    <w:rsid w:val="008F01F2"/>
    <w:rsid w:val="008F020A"/>
    <w:rsid w:val="008F0A9F"/>
    <w:rsid w:val="008F2916"/>
    <w:rsid w:val="008F2D5A"/>
    <w:rsid w:val="008F3C3F"/>
    <w:rsid w:val="008F6EB5"/>
    <w:rsid w:val="00905530"/>
    <w:rsid w:val="0090623B"/>
    <w:rsid w:val="00907E4B"/>
    <w:rsid w:val="009101E3"/>
    <w:rsid w:val="00910423"/>
    <w:rsid w:val="00917D91"/>
    <w:rsid w:val="00922EF9"/>
    <w:rsid w:val="00925299"/>
    <w:rsid w:val="00931060"/>
    <w:rsid w:val="00931ECF"/>
    <w:rsid w:val="0093252E"/>
    <w:rsid w:val="009339B6"/>
    <w:rsid w:val="0093772F"/>
    <w:rsid w:val="00941F59"/>
    <w:rsid w:val="00942E7A"/>
    <w:rsid w:val="009459EE"/>
    <w:rsid w:val="009463B0"/>
    <w:rsid w:val="0094704D"/>
    <w:rsid w:val="00952667"/>
    <w:rsid w:val="00952F1F"/>
    <w:rsid w:val="00953846"/>
    <w:rsid w:val="00960A1A"/>
    <w:rsid w:val="0096398B"/>
    <w:rsid w:val="00964BDE"/>
    <w:rsid w:val="0097026B"/>
    <w:rsid w:val="00972A1E"/>
    <w:rsid w:val="00974388"/>
    <w:rsid w:val="00974549"/>
    <w:rsid w:val="009812E9"/>
    <w:rsid w:val="00982AE4"/>
    <w:rsid w:val="00983E4B"/>
    <w:rsid w:val="00984250"/>
    <w:rsid w:val="00984306"/>
    <w:rsid w:val="00984CA5"/>
    <w:rsid w:val="00985475"/>
    <w:rsid w:val="00985C4B"/>
    <w:rsid w:val="00986FFA"/>
    <w:rsid w:val="009910F8"/>
    <w:rsid w:val="0099137F"/>
    <w:rsid w:val="009920AA"/>
    <w:rsid w:val="00993768"/>
    <w:rsid w:val="0099408B"/>
    <w:rsid w:val="0099567D"/>
    <w:rsid w:val="0099744C"/>
    <w:rsid w:val="009A1842"/>
    <w:rsid w:val="009A1D8F"/>
    <w:rsid w:val="009A2B6E"/>
    <w:rsid w:val="009A3391"/>
    <w:rsid w:val="009A68A0"/>
    <w:rsid w:val="009B1D20"/>
    <w:rsid w:val="009B220A"/>
    <w:rsid w:val="009B3907"/>
    <w:rsid w:val="009B5812"/>
    <w:rsid w:val="009B630D"/>
    <w:rsid w:val="009D231B"/>
    <w:rsid w:val="009D4669"/>
    <w:rsid w:val="009D46C2"/>
    <w:rsid w:val="009D62B5"/>
    <w:rsid w:val="009D76BC"/>
    <w:rsid w:val="009D7B84"/>
    <w:rsid w:val="009D7FC3"/>
    <w:rsid w:val="009E08AD"/>
    <w:rsid w:val="009E2259"/>
    <w:rsid w:val="009E3050"/>
    <w:rsid w:val="009E320A"/>
    <w:rsid w:val="009E521D"/>
    <w:rsid w:val="009F04F7"/>
    <w:rsid w:val="009F2F73"/>
    <w:rsid w:val="009F52B2"/>
    <w:rsid w:val="00A01BD1"/>
    <w:rsid w:val="00A02C33"/>
    <w:rsid w:val="00A02F6B"/>
    <w:rsid w:val="00A0371E"/>
    <w:rsid w:val="00A054AC"/>
    <w:rsid w:val="00A063ED"/>
    <w:rsid w:val="00A10F1C"/>
    <w:rsid w:val="00A10F96"/>
    <w:rsid w:val="00A11BDE"/>
    <w:rsid w:val="00A120C4"/>
    <w:rsid w:val="00A140CC"/>
    <w:rsid w:val="00A14394"/>
    <w:rsid w:val="00A22267"/>
    <w:rsid w:val="00A22812"/>
    <w:rsid w:val="00A238EE"/>
    <w:rsid w:val="00A24AAE"/>
    <w:rsid w:val="00A25558"/>
    <w:rsid w:val="00A2593B"/>
    <w:rsid w:val="00A2745E"/>
    <w:rsid w:val="00A3203F"/>
    <w:rsid w:val="00A326C3"/>
    <w:rsid w:val="00A330DF"/>
    <w:rsid w:val="00A33E3B"/>
    <w:rsid w:val="00A35716"/>
    <w:rsid w:val="00A35816"/>
    <w:rsid w:val="00A35A50"/>
    <w:rsid w:val="00A35F1F"/>
    <w:rsid w:val="00A40AAD"/>
    <w:rsid w:val="00A4211F"/>
    <w:rsid w:val="00A42495"/>
    <w:rsid w:val="00A43909"/>
    <w:rsid w:val="00A46874"/>
    <w:rsid w:val="00A477A1"/>
    <w:rsid w:val="00A50B63"/>
    <w:rsid w:val="00A5381E"/>
    <w:rsid w:val="00A53874"/>
    <w:rsid w:val="00A54EEA"/>
    <w:rsid w:val="00A567B3"/>
    <w:rsid w:val="00A60276"/>
    <w:rsid w:val="00A6110D"/>
    <w:rsid w:val="00A614F6"/>
    <w:rsid w:val="00A62522"/>
    <w:rsid w:val="00A64CC9"/>
    <w:rsid w:val="00A714BF"/>
    <w:rsid w:val="00A72A89"/>
    <w:rsid w:val="00A72DBB"/>
    <w:rsid w:val="00A7414B"/>
    <w:rsid w:val="00A7462A"/>
    <w:rsid w:val="00A74681"/>
    <w:rsid w:val="00A751F7"/>
    <w:rsid w:val="00A754A7"/>
    <w:rsid w:val="00A755EC"/>
    <w:rsid w:val="00A7795A"/>
    <w:rsid w:val="00A77E08"/>
    <w:rsid w:val="00A80362"/>
    <w:rsid w:val="00A829FE"/>
    <w:rsid w:val="00A84584"/>
    <w:rsid w:val="00A86DC0"/>
    <w:rsid w:val="00A93D99"/>
    <w:rsid w:val="00A94CAA"/>
    <w:rsid w:val="00A95733"/>
    <w:rsid w:val="00A969B1"/>
    <w:rsid w:val="00A971C2"/>
    <w:rsid w:val="00A976F9"/>
    <w:rsid w:val="00A97771"/>
    <w:rsid w:val="00A97C96"/>
    <w:rsid w:val="00AA039C"/>
    <w:rsid w:val="00AA1133"/>
    <w:rsid w:val="00AA1AB5"/>
    <w:rsid w:val="00AA302A"/>
    <w:rsid w:val="00AA44A0"/>
    <w:rsid w:val="00AB0393"/>
    <w:rsid w:val="00AB28C2"/>
    <w:rsid w:val="00AB2C87"/>
    <w:rsid w:val="00AB3F83"/>
    <w:rsid w:val="00AB58A9"/>
    <w:rsid w:val="00AB621B"/>
    <w:rsid w:val="00AB6FEF"/>
    <w:rsid w:val="00AC1717"/>
    <w:rsid w:val="00AC3E63"/>
    <w:rsid w:val="00AC4846"/>
    <w:rsid w:val="00AC533A"/>
    <w:rsid w:val="00AC66D9"/>
    <w:rsid w:val="00AC6930"/>
    <w:rsid w:val="00AC6DD4"/>
    <w:rsid w:val="00AD04E3"/>
    <w:rsid w:val="00AD0BF5"/>
    <w:rsid w:val="00AD1A1D"/>
    <w:rsid w:val="00AD614D"/>
    <w:rsid w:val="00AE1023"/>
    <w:rsid w:val="00AE1C14"/>
    <w:rsid w:val="00AE3AA4"/>
    <w:rsid w:val="00AE5A27"/>
    <w:rsid w:val="00AE676A"/>
    <w:rsid w:val="00AF13B5"/>
    <w:rsid w:val="00AF3E62"/>
    <w:rsid w:val="00AF3FEF"/>
    <w:rsid w:val="00AF54BE"/>
    <w:rsid w:val="00AF5A81"/>
    <w:rsid w:val="00AF6485"/>
    <w:rsid w:val="00AF7083"/>
    <w:rsid w:val="00B01BF4"/>
    <w:rsid w:val="00B05088"/>
    <w:rsid w:val="00B053AF"/>
    <w:rsid w:val="00B07FE7"/>
    <w:rsid w:val="00B124AD"/>
    <w:rsid w:val="00B13559"/>
    <w:rsid w:val="00B13A0C"/>
    <w:rsid w:val="00B14E53"/>
    <w:rsid w:val="00B17B31"/>
    <w:rsid w:val="00B23302"/>
    <w:rsid w:val="00B23E95"/>
    <w:rsid w:val="00B24262"/>
    <w:rsid w:val="00B27360"/>
    <w:rsid w:val="00B30642"/>
    <w:rsid w:val="00B31450"/>
    <w:rsid w:val="00B32CCC"/>
    <w:rsid w:val="00B33404"/>
    <w:rsid w:val="00B337B7"/>
    <w:rsid w:val="00B350A8"/>
    <w:rsid w:val="00B355D2"/>
    <w:rsid w:val="00B37BAD"/>
    <w:rsid w:val="00B4029F"/>
    <w:rsid w:val="00B414C3"/>
    <w:rsid w:val="00B4169E"/>
    <w:rsid w:val="00B4194B"/>
    <w:rsid w:val="00B43A69"/>
    <w:rsid w:val="00B448FB"/>
    <w:rsid w:val="00B503E0"/>
    <w:rsid w:val="00B5050F"/>
    <w:rsid w:val="00B52AB9"/>
    <w:rsid w:val="00B52EDD"/>
    <w:rsid w:val="00B568B0"/>
    <w:rsid w:val="00B578F4"/>
    <w:rsid w:val="00B62A8F"/>
    <w:rsid w:val="00B63B78"/>
    <w:rsid w:val="00B64575"/>
    <w:rsid w:val="00B72E12"/>
    <w:rsid w:val="00B7390D"/>
    <w:rsid w:val="00B74AAB"/>
    <w:rsid w:val="00B7604F"/>
    <w:rsid w:val="00B76572"/>
    <w:rsid w:val="00B76C7B"/>
    <w:rsid w:val="00B778F2"/>
    <w:rsid w:val="00B802B2"/>
    <w:rsid w:val="00B807B7"/>
    <w:rsid w:val="00B8150F"/>
    <w:rsid w:val="00B83C5C"/>
    <w:rsid w:val="00B845D4"/>
    <w:rsid w:val="00BA025F"/>
    <w:rsid w:val="00BA0535"/>
    <w:rsid w:val="00BA08EE"/>
    <w:rsid w:val="00BA2C85"/>
    <w:rsid w:val="00BA333D"/>
    <w:rsid w:val="00BA36AA"/>
    <w:rsid w:val="00BA3F47"/>
    <w:rsid w:val="00BA42ED"/>
    <w:rsid w:val="00BA5BBD"/>
    <w:rsid w:val="00BA6838"/>
    <w:rsid w:val="00BA6C69"/>
    <w:rsid w:val="00BB2DFE"/>
    <w:rsid w:val="00BB39FF"/>
    <w:rsid w:val="00BB4312"/>
    <w:rsid w:val="00BB5649"/>
    <w:rsid w:val="00BB5B94"/>
    <w:rsid w:val="00BC08E1"/>
    <w:rsid w:val="00BC099E"/>
    <w:rsid w:val="00BC4A55"/>
    <w:rsid w:val="00BC57B2"/>
    <w:rsid w:val="00BC5FB7"/>
    <w:rsid w:val="00BD41DB"/>
    <w:rsid w:val="00BD5F7E"/>
    <w:rsid w:val="00BD780F"/>
    <w:rsid w:val="00BD7CC4"/>
    <w:rsid w:val="00BE0165"/>
    <w:rsid w:val="00BE10C2"/>
    <w:rsid w:val="00BE4661"/>
    <w:rsid w:val="00BE4DCD"/>
    <w:rsid w:val="00BE4F44"/>
    <w:rsid w:val="00BE5F65"/>
    <w:rsid w:val="00BE72A7"/>
    <w:rsid w:val="00BE7707"/>
    <w:rsid w:val="00BE7713"/>
    <w:rsid w:val="00BE7B89"/>
    <w:rsid w:val="00BF094B"/>
    <w:rsid w:val="00BF1252"/>
    <w:rsid w:val="00BF12DF"/>
    <w:rsid w:val="00BF178F"/>
    <w:rsid w:val="00BF3542"/>
    <w:rsid w:val="00BF4621"/>
    <w:rsid w:val="00BF51CD"/>
    <w:rsid w:val="00BF53A3"/>
    <w:rsid w:val="00BF65CA"/>
    <w:rsid w:val="00BF6650"/>
    <w:rsid w:val="00C01CDA"/>
    <w:rsid w:val="00C0494B"/>
    <w:rsid w:val="00C05260"/>
    <w:rsid w:val="00C0550C"/>
    <w:rsid w:val="00C10211"/>
    <w:rsid w:val="00C11385"/>
    <w:rsid w:val="00C1246A"/>
    <w:rsid w:val="00C14AA6"/>
    <w:rsid w:val="00C16173"/>
    <w:rsid w:val="00C179EB"/>
    <w:rsid w:val="00C20235"/>
    <w:rsid w:val="00C22A86"/>
    <w:rsid w:val="00C22B3A"/>
    <w:rsid w:val="00C23794"/>
    <w:rsid w:val="00C27249"/>
    <w:rsid w:val="00C276D5"/>
    <w:rsid w:val="00C3086F"/>
    <w:rsid w:val="00C3236F"/>
    <w:rsid w:val="00C3275E"/>
    <w:rsid w:val="00C32BCF"/>
    <w:rsid w:val="00C375EA"/>
    <w:rsid w:val="00C37ADF"/>
    <w:rsid w:val="00C40FD1"/>
    <w:rsid w:val="00C41FEE"/>
    <w:rsid w:val="00C435F1"/>
    <w:rsid w:val="00C444AC"/>
    <w:rsid w:val="00C45A20"/>
    <w:rsid w:val="00C46FA4"/>
    <w:rsid w:val="00C47108"/>
    <w:rsid w:val="00C47504"/>
    <w:rsid w:val="00C47A42"/>
    <w:rsid w:val="00C517D0"/>
    <w:rsid w:val="00C52F04"/>
    <w:rsid w:val="00C534EE"/>
    <w:rsid w:val="00C5355C"/>
    <w:rsid w:val="00C539E0"/>
    <w:rsid w:val="00C601A0"/>
    <w:rsid w:val="00C60867"/>
    <w:rsid w:val="00C60D34"/>
    <w:rsid w:val="00C60E21"/>
    <w:rsid w:val="00C618D9"/>
    <w:rsid w:val="00C61E17"/>
    <w:rsid w:val="00C63692"/>
    <w:rsid w:val="00C63ABF"/>
    <w:rsid w:val="00C662C0"/>
    <w:rsid w:val="00C6682C"/>
    <w:rsid w:val="00C70DD7"/>
    <w:rsid w:val="00C72ED7"/>
    <w:rsid w:val="00C73D96"/>
    <w:rsid w:val="00C74803"/>
    <w:rsid w:val="00C74ADE"/>
    <w:rsid w:val="00C76791"/>
    <w:rsid w:val="00C8212A"/>
    <w:rsid w:val="00C840B2"/>
    <w:rsid w:val="00C84EFC"/>
    <w:rsid w:val="00C85E3C"/>
    <w:rsid w:val="00C85EFD"/>
    <w:rsid w:val="00C86C47"/>
    <w:rsid w:val="00C87D5F"/>
    <w:rsid w:val="00C906C6"/>
    <w:rsid w:val="00C92FCE"/>
    <w:rsid w:val="00C93608"/>
    <w:rsid w:val="00C94476"/>
    <w:rsid w:val="00C94A78"/>
    <w:rsid w:val="00C96900"/>
    <w:rsid w:val="00C96CB2"/>
    <w:rsid w:val="00CA0574"/>
    <w:rsid w:val="00CA1236"/>
    <w:rsid w:val="00CA4120"/>
    <w:rsid w:val="00CA4FF8"/>
    <w:rsid w:val="00CB00FF"/>
    <w:rsid w:val="00CB1D59"/>
    <w:rsid w:val="00CB29A5"/>
    <w:rsid w:val="00CB2EC6"/>
    <w:rsid w:val="00CC0B15"/>
    <w:rsid w:val="00CC1629"/>
    <w:rsid w:val="00CC2411"/>
    <w:rsid w:val="00CC373C"/>
    <w:rsid w:val="00CC4DD9"/>
    <w:rsid w:val="00CC616C"/>
    <w:rsid w:val="00CD13B6"/>
    <w:rsid w:val="00CD16B9"/>
    <w:rsid w:val="00CD34ED"/>
    <w:rsid w:val="00CD7BE7"/>
    <w:rsid w:val="00CE1C84"/>
    <w:rsid w:val="00CE27AC"/>
    <w:rsid w:val="00CE2FE0"/>
    <w:rsid w:val="00CE3958"/>
    <w:rsid w:val="00CE63D9"/>
    <w:rsid w:val="00CE700A"/>
    <w:rsid w:val="00CF22B4"/>
    <w:rsid w:val="00CF48D7"/>
    <w:rsid w:val="00CF58D2"/>
    <w:rsid w:val="00D019F5"/>
    <w:rsid w:val="00D0205E"/>
    <w:rsid w:val="00D030CD"/>
    <w:rsid w:val="00D03176"/>
    <w:rsid w:val="00D0400E"/>
    <w:rsid w:val="00D04FBF"/>
    <w:rsid w:val="00D06C1E"/>
    <w:rsid w:val="00D1401A"/>
    <w:rsid w:val="00D142D4"/>
    <w:rsid w:val="00D14D91"/>
    <w:rsid w:val="00D16286"/>
    <w:rsid w:val="00D17CA5"/>
    <w:rsid w:val="00D20073"/>
    <w:rsid w:val="00D2015A"/>
    <w:rsid w:val="00D2158A"/>
    <w:rsid w:val="00D2172A"/>
    <w:rsid w:val="00D219BF"/>
    <w:rsid w:val="00D22718"/>
    <w:rsid w:val="00D2290A"/>
    <w:rsid w:val="00D22E4A"/>
    <w:rsid w:val="00D23929"/>
    <w:rsid w:val="00D247E6"/>
    <w:rsid w:val="00D24C46"/>
    <w:rsid w:val="00D25A05"/>
    <w:rsid w:val="00D25D8C"/>
    <w:rsid w:val="00D26134"/>
    <w:rsid w:val="00D266F5"/>
    <w:rsid w:val="00D27D85"/>
    <w:rsid w:val="00D27E11"/>
    <w:rsid w:val="00D3033E"/>
    <w:rsid w:val="00D3323D"/>
    <w:rsid w:val="00D33256"/>
    <w:rsid w:val="00D33F85"/>
    <w:rsid w:val="00D41864"/>
    <w:rsid w:val="00D41E10"/>
    <w:rsid w:val="00D4406D"/>
    <w:rsid w:val="00D44691"/>
    <w:rsid w:val="00D457DD"/>
    <w:rsid w:val="00D4611B"/>
    <w:rsid w:val="00D462FD"/>
    <w:rsid w:val="00D47C9D"/>
    <w:rsid w:val="00D47DAD"/>
    <w:rsid w:val="00D516D1"/>
    <w:rsid w:val="00D52881"/>
    <w:rsid w:val="00D52B0E"/>
    <w:rsid w:val="00D537BB"/>
    <w:rsid w:val="00D5499F"/>
    <w:rsid w:val="00D558C3"/>
    <w:rsid w:val="00D56A55"/>
    <w:rsid w:val="00D57653"/>
    <w:rsid w:val="00D576B5"/>
    <w:rsid w:val="00D603F1"/>
    <w:rsid w:val="00D616CE"/>
    <w:rsid w:val="00D62ADE"/>
    <w:rsid w:val="00D65279"/>
    <w:rsid w:val="00D66BF6"/>
    <w:rsid w:val="00D7050A"/>
    <w:rsid w:val="00D70AF6"/>
    <w:rsid w:val="00D72E67"/>
    <w:rsid w:val="00D759C5"/>
    <w:rsid w:val="00D75E46"/>
    <w:rsid w:val="00D77A83"/>
    <w:rsid w:val="00D80091"/>
    <w:rsid w:val="00D82600"/>
    <w:rsid w:val="00D82841"/>
    <w:rsid w:val="00D84F9D"/>
    <w:rsid w:val="00D8505F"/>
    <w:rsid w:val="00D85DEA"/>
    <w:rsid w:val="00D8696B"/>
    <w:rsid w:val="00D9004E"/>
    <w:rsid w:val="00D92403"/>
    <w:rsid w:val="00D925F0"/>
    <w:rsid w:val="00D95263"/>
    <w:rsid w:val="00DA0B59"/>
    <w:rsid w:val="00DA2365"/>
    <w:rsid w:val="00DA2621"/>
    <w:rsid w:val="00DA4D04"/>
    <w:rsid w:val="00DA67E5"/>
    <w:rsid w:val="00DA67FA"/>
    <w:rsid w:val="00DB1D43"/>
    <w:rsid w:val="00DB502A"/>
    <w:rsid w:val="00DB50C4"/>
    <w:rsid w:val="00DC00B0"/>
    <w:rsid w:val="00DC0856"/>
    <w:rsid w:val="00DC188C"/>
    <w:rsid w:val="00DC1DF9"/>
    <w:rsid w:val="00DC2305"/>
    <w:rsid w:val="00DC348E"/>
    <w:rsid w:val="00DC43CD"/>
    <w:rsid w:val="00DC5EA0"/>
    <w:rsid w:val="00DC75CC"/>
    <w:rsid w:val="00DC7704"/>
    <w:rsid w:val="00DD212A"/>
    <w:rsid w:val="00DD36F2"/>
    <w:rsid w:val="00DD48E0"/>
    <w:rsid w:val="00DD5075"/>
    <w:rsid w:val="00DD62FC"/>
    <w:rsid w:val="00DD742B"/>
    <w:rsid w:val="00DD7587"/>
    <w:rsid w:val="00DD75EB"/>
    <w:rsid w:val="00DE17C8"/>
    <w:rsid w:val="00DE3924"/>
    <w:rsid w:val="00DE653D"/>
    <w:rsid w:val="00DE6D05"/>
    <w:rsid w:val="00DE6FA4"/>
    <w:rsid w:val="00DF056E"/>
    <w:rsid w:val="00DF1B7C"/>
    <w:rsid w:val="00DF2AFC"/>
    <w:rsid w:val="00DF2B8C"/>
    <w:rsid w:val="00DF36FE"/>
    <w:rsid w:val="00DF60EA"/>
    <w:rsid w:val="00DF7285"/>
    <w:rsid w:val="00DF7B89"/>
    <w:rsid w:val="00DF7E8C"/>
    <w:rsid w:val="00E0024B"/>
    <w:rsid w:val="00E0031F"/>
    <w:rsid w:val="00E01BCA"/>
    <w:rsid w:val="00E025E3"/>
    <w:rsid w:val="00E04A87"/>
    <w:rsid w:val="00E126BE"/>
    <w:rsid w:val="00E13E56"/>
    <w:rsid w:val="00E144E0"/>
    <w:rsid w:val="00E14F68"/>
    <w:rsid w:val="00E1713B"/>
    <w:rsid w:val="00E1745F"/>
    <w:rsid w:val="00E20673"/>
    <w:rsid w:val="00E20A79"/>
    <w:rsid w:val="00E21015"/>
    <w:rsid w:val="00E210BE"/>
    <w:rsid w:val="00E22494"/>
    <w:rsid w:val="00E22CB2"/>
    <w:rsid w:val="00E24A08"/>
    <w:rsid w:val="00E301A1"/>
    <w:rsid w:val="00E31EB7"/>
    <w:rsid w:val="00E32639"/>
    <w:rsid w:val="00E32872"/>
    <w:rsid w:val="00E34B05"/>
    <w:rsid w:val="00E35AC1"/>
    <w:rsid w:val="00E36D49"/>
    <w:rsid w:val="00E37B59"/>
    <w:rsid w:val="00E44437"/>
    <w:rsid w:val="00E45220"/>
    <w:rsid w:val="00E4558C"/>
    <w:rsid w:val="00E47138"/>
    <w:rsid w:val="00E51ED0"/>
    <w:rsid w:val="00E528BA"/>
    <w:rsid w:val="00E54194"/>
    <w:rsid w:val="00E548E6"/>
    <w:rsid w:val="00E56FBD"/>
    <w:rsid w:val="00E6291C"/>
    <w:rsid w:val="00E64FD3"/>
    <w:rsid w:val="00E6528D"/>
    <w:rsid w:val="00E65AE8"/>
    <w:rsid w:val="00E6785D"/>
    <w:rsid w:val="00E70C1D"/>
    <w:rsid w:val="00E7364C"/>
    <w:rsid w:val="00E743F3"/>
    <w:rsid w:val="00E75088"/>
    <w:rsid w:val="00E77818"/>
    <w:rsid w:val="00E77DF3"/>
    <w:rsid w:val="00E811C4"/>
    <w:rsid w:val="00E822BC"/>
    <w:rsid w:val="00E823B1"/>
    <w:rsid w:val="00E82F24"/>
    <w:rsid w:val="00E844A5"/>
    <w:rsid w:val="00E866F5"/>
    <w:rsid w:val="00E86A3D"/>
    <w:rsid w:val="00E921BB"/>
    <w:rsid w:val="00E92241"/>
    <w:rsid w:val="00E929CD"/>
    <w:rsid w:val="00E92A94"/>
    <w:rsid w:val="00E92D32"/>
    <w:rsid w:val="00E938F5"/>
    <w:rsid w:val="00E96DD4"/>
    <w:rsid w:val="00E96ECC"/>
    <w:rsid w:val="00E977D6"/>
    <w:rsid w:val="00E97E0A"/>
    <w:rsid w:val="00EA2080"/>
    <w:rsid w:val="00EA3103"/>
    <w:rsid w:val="00EA3190"/>
    <w:rsid w:val="00EA374D"/>
    <w:rsid w:val="00EA4581"/>
    <w:rsid w:val="00EA54A8"/>
    <w:rsid w:val="00EB105A"/>
    <w:rsid w:val="00EB4C2A"/>
    <w:rsid w:val="00EB5525"/>
    <w:rsid w:val="00EB5881"/>
    <w:rsid w:val="00EB783C"/>
    <w:rsid w:val="00EB7ADB"/>
    <w:rsid w:val="00EC054A"/>
    <w:rsid w:val="00EC3306"/>
    <w:rsid w:val="00EC3836"/>
    <w:rsid w:val="00EC4AA3"/>
    <w:rsid w:val="00EC57E8"/>
    <w:rsid w:val="00EC75F7"/>
    <w:rsid w:val="00EC7AB7"/>
    <w:rsid w:val="00EC7BCC"/>
    <w:rsid w:val="00EC7C01"/>
    <w:rsid w:val="00ED040B"/>
    <w:rsid w:val="00ED369E"/>
    <w:rsid w:val="00ED37A8"/>
    <w:rsid w:val="00ED459C"/>
    <w:rsid w:val="00ED6663"/>
    <w:rsid w:val="00ED7315"/>
    <w:rsid w:val="00EE02EC"/>
    <w:rsid w:val="00EE2652"/>
    <w:rsid w:val="00EE32BB"/>
    <w:rsid w:val="00EE537E"/>
    <w:rsid w:val="00EE65AB"/>
    <w:rsid w:val="00EF11DB"/>
    <w:rsid w:val="00EF172D"/>
    <w:rsid w:val="00EF68D9"/>
    <w:rsid w:val="00EF6A15"/>
    <w:rsid w:val="00EF6A3E"/>
    <w:rsid w:val="00EF7296"/>
    <w:rsid w:val="00F00195"/>
    <w:rsid w:val="00F006BB"/>
    <w:rsid w:val="00F007E2"/>
    <w:rsid w:val="00F03533"/>
    <w:rsid w:val="00F0365C"/>
    <w:rsid w:val="00F0451B"/>
    <w:rsid w:val="00F052E6"/>
    <w:rsid w:val="00F07AD0"/>
    <w:rsid w:val="00F07BDB"/>
    <w:rsid w:val="00F12E3F"/>
    <w:rsid w:val="00F206C1"/>
    <w:rsid w:val="00F2491D"/>
    <w:rsid w:val="00F2620A"/>
    <w:rsid w:val="00F265FF"/>
    <w:rsid w:val="00F27BDB"/>
    <w:rsid w:val="00F31A2F"/>
    <w:rsid w:val="00F322D1"/>
    <w:rsid w:val="00F32995"/>
    <w:rsid w:val="00F32F2F"/>
    <w:rsid w:val="00F33B6A"/>
    <w:rsid w:val="00F33FE6"/>
    <w:rsid w:val="00F35E56"/>
    <w:rsid w:val="00F3603D"/>
    <w:rsid w:val="00F36CE0"/>
    <w:rsid w:val="00F42290"/>
    <w:rsid w:val="00F43164"/>
    <w:rsid w:val="00F513C9"/>
    <w:rsid w:val="00F52AAB"/>
    <w:rsid w:val="00F53515"/>
    <w:rsid w:val="00F5395C"/>
    <w:rsid w:val="00F556BF"/>
    <w:rsid w:val="00F55B97"/>
    <w:rsid w:val="00F56CA3"/>
    <w:rsid w:val="00F651AB"/>
    <w:rsid w:val="00F65DD7"/>
    <w:rsid w:val="00F667E7"/>
    <w:rsid w:val="00F676FE"/>
    <w:rsid w:val="00F67CEE"/>
    <w:rsid w:val="00F70229"/>
    <w:rsid w:val="00F72A5B"/>
    <w:rsid w:val="00F72FDF"/>
    <w:rsid w:val="00F73CBD"/>
    <w:rsid w:val="00F75C68"/>
    <w:rsid w:val="00F80931"/>
    <w:rsid w:val="00F80CB4"/>
    <w:rsid w:val="00F842BB"/>
    <w:rsid w:val="00F8520B"/>
    <w:rsid w:val="00F86E60"/>
    <w:rsid w:val="00F91AF6"/>
    <w:rsid w:val="00F92C16"/>
    <w:rsid w:val="00F976CB"/>
    <w:rsid w:val="00FA0274"/>
    <w:rsid w:val="00FA044B"/>
    <w:rsid w:val="00FA1B7D"/>
    <w:rsid w:val="00FA1D13"/>
    <w:rsid w:val="00FA2861"/>
    <w:rsid w:val="00FA3E8C"/>
    <w:rsid w:val="00FA587F"/>
    <w:rsid w:val="00FA5DF4"/>
    <w:rsid w:val="00FA6848"/>
    <w:rsid w:val="00FB115C"/>
    <w:rsid w:val="00FB2007"/>
    <w:rsid w:val="00FB3831"/>
    <w:rsid w:val="00FB3E21"/>
    <w:rsid w:val="00FB6D7F"/>
    <w:rsid w:val="00FC10D9"/>
    <w:rsid w:val="00FC2E35"/>
    <w:rsid w:val="00FC3813"/>
    <w:rsid w:val="00FC3DF6"/>
    <w:rsid w:val="00FC3E66"/>
    <w:rsid w:val="00FC3E72"/>
    <w:rsid w:val="00FC4E73"/>
    <w:rsid w:val="00FC6898"/>
    <w:rsid w:val="00FC743E"/>
    <w:rsid w:val="00FC7F1B"/>
    <w:rsid w:val="00FD0C14"/>
    <w:rsid w:val="00FD0E21"/>
    <w:rsid w:val="00FD1647"/>
    <w:rsid w:val="00FD2D38"/>
    <w:rsid w:val="00FD38AD"/>
    <w:rsid w:val="00FD41B8"/>
    <w:rsid w:val="00FD4AAB"/>
    <w:rsid w:val="00FD5D80"/>
    <w:rsid w:val="00FD6F82"/>
    <w:rsid w:val="00FE1080"/>
    <w:rsid w:val="00FE176E"/>
    <w:rsid w:val="00FE2A12"/>
    <w:rsid w:val="00FE31E6"/>
    <w:rsid w:val="00FE3DCD"/>
    <w:rsid w:val="00FE3E73"/>
    <w:rsid w:val="00FE47A9"/>
    <w:rsid w:val="00FE49D6"/>
    <w:rsid w:val="00FE720D"/>
    <w:rsid w:val="00FF0299"/>
    <w:rsid w:val="00FF0FA9"/>
    <w:rsid w:val="00FF158E"/>
    <w:rsid w:val="00FF19F2"/>
    <w:rsid w:val="00FF1A2C"/>
    <w:rsid w:val="00FF4A0E"/>
    <w:rsid w:val="00FF670F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docId w15:val="{13DA84BF-368B-4F10-B152-CD38321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  <w:style w:type="character" w:styleId="Hyperlink">
    <w:name w:val="Hyperlink"/>
    <w:basedOn w:val="DefaultParagraphFont"/>
    <w:uiPriority w:val="99"/>
    <w:unhideWhenUsed/>
    <w:rsid w:val="00CE39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88</cp:revision>
  <cp:lastPrinted>2023-02-09T21:17:00Z</cp:lastPrinted>
  <dcterms:created xsi:type="dcterms:W3CDTF">2023-04-03T13:22:00Z</dcterms:created>
  <dcterms:modified xsi:type="dcterms:W3CDTF">2023-04-07T14:27:00Z</dcterms:modified>
</cp:coreProperties>
</file>